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884C9" w14:textId="41CE2499" w:rsidR="00167909" w:rsidRPr="00CF1739" w:rsidRDefault="00167909" w:rsidP="00167909">
      <w:pPr>
        <w:pStyle w:val="Default"/>
        <w:spacing w:before="240" w:after="240" w:line="276" w:lineRule="auto"/>
        <w:jc w:val="both"/>
        <w:rPr>
          <w:rFonts w:ascii="AktivGrotesk-Regular" w:hAnsi="AktivGrotesk-Regular" w:cstheme="minorBidi"/>
          <w:b/>
          <w:color w:val="auto"/>
          <w:sz w:val="22"/>
          <w:szCs w:val="22"/>
          <w:lang w:val="ca-ES"/>
        </w:rPr>
      </w:pPr>
      <w:r w:rsidRPr="00CF1739">
        <w:rPr>
          <w:rFonts w:ascii="AktivGrotesk-Regular" w:hAnsi="AktivGrotesk-Regular" w:cstheme="minorBidi"/>
          <w:b/>
          <w:color w:val="auto"/>
          <w:sz w:val="22"/>
          <w:szCs w:val="22"/>
          <w:lang w:val="ca-ES"/>
        </w:rPr>
        <w:t xml:space="preserve">Criteris sotmesos a judici de valor: fins a </w:t>
      </w:r>
      <w:r w:rsidR="00C320DD">
        <w:rPr>
          <w:rFonts w:ascii="AktivGrotesk-Regular" w:hAnsi="AktivGrotesk-Regular" w:cstheme="minorBidi"/>
          <w:b/>
          <w:color w:val="auto"/>
          <w:sz w:val="22"/>
          <w:szCs w:val="22"/>
          <w:lang w:val="ca-ES"/>
        </w:rPr>
        <w:t>25</w:t>
      </w:r>
      <w:r w:rsidRPr="00CF1739">
        <w:rPr>
          <w:rFonts w:ascii="AktivGrotesk-Regular" w:hAnsi="AktivGrotesk-Regular" w:cstheme="minorBidi"/>
          <w:b/>
          <w:color w:val="auto"/>
          <w:sz w:val="22"/>
          <w:szCs w:val="22"/>
          <w:lang w:val="ca-ES"/>
        </w:rPr>
        <w:t xml:space="preserve"> punts</w:t>
      </w:r>
    </w:p>
    <w:p w14:paraId="6B2B0C8D" w14:textId="77777777" w:rsidR="00167909" w:rsidRPr="00CF1739" w:rsidRDefault="00167909" w:rsidP="00167909">
      <w:pPr>
        <w:spacing w:line="276" w:lineRule="auto"/>
      </w:pPr>
      <w:r w:rsidRPr="00CF1739">
        <w:t xml:space="preserve">Per a cadascun dels criteris o subcriteris susceptibles d'un judici de valor es realitzaran les valoracions tècniques en els termes previstos en cadascun d'aquests, obtenint en cadascuna de les </w:t>
      </w:r>
      <w:r>
        <w:t>ofertes la valoració tècnica (“</w:t>
      </w:r>
      <w:r w:rsidRPr="00CF1739">
        <w:t xml:space="preserve">VT”) corresponent.  </w:t>
      </w:r>
    </w:p>
    <w:p w14:paraId="6D8D6F09" w14:textId="77777777" w:rsidR="00167909" w:rsidRPr="00CF1739" w:rsidRDefault="00167909" w:rsidP="00167909">
      <w:pPr>
        <w:spacing w:line="276" w:lineRule="auto"/>
      </w:pPr>
      <w:r w:rsidRPr="00CF1739">
        <w:t>Posteriormen</w:t>
      </w:r>
      <w:r>
        <w:t>t, les valoracions tècniques (“</w:t>
      </w:r>
      <w:r w:rsidRPr="00CF1739">
        <w:t>VT”) es transformaran en puntuacions “P” aplicant la fórmula següent, en el cas que com a mínim una de les ofertes hagi obtingut una “VT” igual o superior al 50% de la puntuació màxima establerta per cada criteri o subcriteri:</w:t>
      </w:r>
    </w:p>
    <w:p w14:paraId="65E9A92C" w14:textId="77777777" w:rsidR="00167909" w:rsidRPr="00CF1739" w:rsidRDefault="00A55DBD" w:rsidP="00167909">
      <w:pPr>
        <w:spacing w:line="276" w:lineRule="auto"/>
      </w:pPr>
      <m:oMathPara>
        <m:oMath>
          <m:sSub>
            <m:sSubPr>
              <m:ctrlPr>
                <w:rPr>
                  <w:rFonts w:ascii="Cambria Math" w:hAnsi="Cambria Math"/>
                </w:rPr>
              </m:ctrlPr>
            </m:sSubPr>
            <m:e>
              <m:r>
                <w:rPr>
                  <w:rFonts w:ascii="Cambria Math" w:hAnsi="Cambria Math"/>
                </w:rPr>
                <m:t>P</m:t>
              </m:r>
            </m:e>
            <m:sub>
              <m:r>
                <w:rPr>
                  <w:rFonts w:ascii="Cambria Math" w:hAnsi="Cambria Math"/>
                </w:rPr>
                <m:t>op</m:t>
              </m:r>
            </m:sub>
          </m:sSub>
          <m:r>
            <m:rPr>
              <m:sty m:val="p"/>
            </m:rPr>
            <w:rPr>
              <w:rFonts w:ascii="Cambria Math" w:hAnsi="Cambria Math"/>
            </w:rPr>
            <m:t xml:space="preserve"> =</m:t>
          </m:r>
          <m:r>
            <w:rPr>
              <w:rFonts w:ascii="Cambria Math" w:hAnsi="Cambria Math"/>
            </w:rPr>
            <m:t>P</m:t>
          </m:r>
          <m:r>
            <m:rPr>
              <m:sty m:val="p"/>
            </m:rPr>
            <w:rPr>
              <w:rFonts w:ascii="Cambria Math" w:hAnsi="Cambria Math"/>
            </w:rPr>
            <m:t xml:space="preserve"> × </m:t>
          </m:r>
          <m:f>
            <m:fPr>
              <m:ctrlPr>
                <w:rPr>
                  <w:rFonts w:ascii="Cambria Math" w:hAnsi="Cambria Math"/>
                </w:rPr>
              </m:ctrlPr>
            </m:fPr>
            <m:num>
              <m:sSub>
                <m:sSubPr>
                  <m:ctrlPr>
                    <w:rPr>
                      <w:rFonts w:ascii="Cambria Math" w:hAnsi="Cambria Math"/>
                    </w:rPr>
                  </m:ctrlPr>
                </m:sSubPr>
                <m:e>
                  <m:r>
                    <w:rPr>
                      <w:rFonts w:ascii="Cambria Math" w:hAnsi="Cambria Math"/>
                    </w:rPr>
                    <m:t>VT</m:t>
                  </m:r>
                </m:e>
                <m:sub>
                  <m:r>
                    <w:rPr>
                      <w:rFonts w:ascii="Cambria Math" w:hAnsi="Cambria Math"/>
                    </w:rPr>
                    <m:t>op</m:t>
                  </m:r>
                </m:sub>
              </m:sSub>
            </m:num>
            <m:den>
              <m:sSub>
                <m:sSubPr>
                  <m:ctrlPr>
                    <w:rPr>
                      <w:rFonts w:ascii="Cambria Math" w:hAnsi="Cambria Math"/>
                    </w:rPr>
                  </m:ctrlPr>
                </m:sSubPr>
                <m:e>
                  <m:r>
                    <w:rPr>
                      <w:rFonts w:ascii="Cambria Math" w:hAnsi="Cambria Math"/>
                    </w:rPr>
                    <m:t>VT</m:t>
                  </m:r>
                </m:e>
                <m:sub>
                  <m:r>
                    <w:rPr>
                      <w:rFonts w:ascii="Cambria Math" w:hAnsi="Cambria Math"/>
                    </w:rPr>
                    <m:t>mv</m:t>
                  </m:r>
                </m:sub>
              </m:sSub>
            </m:den>
          </m:f>
        </m:oMath>
      </m:oMathPara>
    </w:p>
    <w:p w14:paraId="500BF565" w14:textId="77777777" w:rsidR="00167909" w:rsidRPr="00CF1739" w:rsidRDefault="00167909" w:rsidP="00167909">
      <w:pPr>
        <w:spacing w:line="276" w:lineRule="auto"/>
      </w:pPr>
      <w:r w:rsidRPr="00CF1739">
        <w:t>P</w:t>
      </w:r>
      <w:r w:rsidRPr="00CF1739">
        <w:rPr>
          <w:vertAlign w:val="subscript"/>
        </w:rPr>
        <w:t>op</w:t>
      </w:r>
      <w:r w:rsidRPr="00CF1739">
        <w:t xml:space="preserve"> = Puntuació de l'Oferta a Puntuar</w:t>
      </w:r>
    </w:p>
    <w:p w14:paraId="75D1F98E" w14:textId="77777777" w:rsidR="00167909" w:rsidRPr="00CF1739" w:rsidRDefault="00167909" w:rsidP="00167909">
      <w:pPr>
        <w:spacing w:line="276" w:lineRule="auto"/>
      </w:pPr>
      <w:r w:rsidRPr="00CF1739">
        <w:t xml:space="preserve">P = Puntuació del criteri </w:t>
      </w:r>
    </w:p>
    <w:p w14:paraId="135FC2EF" w14:textId="77777777" w:rsidR="00167909" w:rsidRPr="00CF1739" w:rsidRDefault="00167909" w:rsidP="00167909">
      <w:pPr>
        <w:spacing w:line="276" w:lineRule="auto"/>
      </w:pPr>
      <w:r w:rsidRPr="00CF1739">
        <w:t>VT</w:t>
      </w:r>
      <w:r w:rsidRPr="00CF1739">
        <w:rPr>
          <w:vertAlign w:val="subscript"/>
        </w:rPr>
        <w:t>op</w:t>
      </w:r>
      <w:r w:rsidRPr="00CF1739">
        <w:t xml:space="preserve"> = Valoració Tècnica de l'Oferta que es Puntua</w:t>
      </w:r>
    </w:p>
    <w:p w14:paraId="5BC61886" w14:textId="77777777" w:rsidR="00167909" w:rsidRPr="00CF1739" w:rsidRDefault="00167909" w:rsidP="00167909">
      <w:pPr>
        <w:spacing w:line="276" w:lineRule="auto"/>
      </w:pPr>
      <w:r w:rsidRPr="00CF1739">
        <w:t>VT</w:t>
      </w:r>
      <w:r w:rsidRPr="00CF1739">
        <w:rPr>
          <w:vertAlign w:val="subscript"/>
        </w:rPr>
        <w:t>mv</w:t>
      </w:r>
      <w:r w:rsidRPr="00CF1739">
        <w:t xml:space="preserve"> = Valoració Tècnica de l'Oferta Millor Valorada</w:t>
      </w:r>
    </w:p>
    <w:p w14:paraId="59A7B461" w14:textId="77777777" w:rsidR="00167909" w:rsidRPr="00CF1739" w:rsidRDefault="00167909" w:rsidP="00167909">
      <w:pPr>
        <w:spacing w:line="276" w:lineRule="auto"/>
      </w:pPr>
      <w:r w:rsidRPr="00CF1739">
        <w:t xml:space="preserve">En cada criteri o subcriteri les puntuacions finals (“P”) que es concediran a les empreses seran les que resultin de l'aplicació d'aquesta fórmula. </w:t>
      </w:r>
    </w:p>
    <w:p w14:paraId="11BFD611" w14:textId="77777777" w:rsidR="00167909" w:rsidRPr="00CF1739" w:rsidRDefault="00167909" w:rsidP="00167909">
      <w:pPr>
        <w:spacing w:line="276" w:lineRule="auto"/>
        <w:rPr>
          <w:rFonts w:eastAsia="Times New Roman" w:cs="Times New Roman"/>
        </w:rPr>
      </w:pPr>
      <w:r w:rsidRPr="00CF1739">
        <w:rPr>
          <w:rFonts w:eastAsia="Times New Roman" w:cs="Times New Roman"/>
        </w:rPr>
        <w:t xml:space="preserve">No obstant això, en el cas que cap de les ofertes obtingui una puntuació igual o superior al 50% de la puntuació de cada criteri o subcriteri, no s'aplicarà la fórmula anterior, i la puntuació “P”, serà la mateixa que la “VT” obtinguda. </w:t>
      </w:r>
    </w:p>
    <w:p w14:paraId="07840213" w14:textId="77777777" w:rsidR="00167909" w:rsidRDefault="00167909" w:rsidP="00167909">
      <w:pPr>
        <w:pStyle w:val="Default"/>
        <w:spacing w:before="240" w:after="240" w:line="276" w:lineRule="auto"/>
        <w:jc w:val="both"/>
        <w:rPr>
          <w:rFonts w:ascii="AktivGrotesk-Regular" w:hAnsi="AktivGrotesk-Regular" w:cstheme="minorBidi"/>
          <w:color w:val="auto"/>
          <w:sz w:val="22"/>
          <w:szCs w:val="22"/>
          <w:lang w:val="ca-ES"/>
        </w:rPr>
      </w:pPr>
      <w:r w:rsidRPr="00CF1739">
        <w:rPr>
          <w:rFonts w:ascii="AktivGrotesk-Regular" w:hAnsi="AktivGrotesk-Regular" w:cstheme="minorBidi"/>
          <w:color w:val="auto"/>
          <w:sz w:val="22"/>
          <w:szCs w:val="22"/>
          <w:lang w:val="ca-ES"/>
        </w:rPr>
        <w:t xml:space="preserve">La valoració dels criteris sotmesos a judici de valor es farà en base a la Documentació tècnica del Sobre B. </w:t>
      </w:r>
      <w:r>
        <w:rPr>
          <w:rFonts w:ascii="AktivGrotesk-Regular" w:hAnsi="AktivGrotesk-Regular" w:cstheme="minorBidi"/>
          <w:color w:val="auto"/>
          <w:sz w:val="22"/>
          <w:szCs w:val="22"/>
          <w:lang w:val="ca-ES"/>
        </w:rPr>
        <w:t>E</w:t>
      </w:r>
      <w:r w:rsidRPr="00CF1739">
        <w:rPr>
          <w:rFonts w:ascii="AktivGrotesk-Regular" w:hAnsi="AktivGrotesk-Regular" w:cstheme="minorBidi"/>
          <w:color w:val="auto"/>
          <w:sz w:val="22"/>
          <w:szCs w:val="22"/>
          <w:lang w:val="ca-ES"/>
        </w:rPr>
        <w:t>l</w:t>
      </w:r>
      <w:r>
        <w:rPr>
          <w:rFonts w:ascii="AktivGrotesk-Regular" w:hAnsi="AktivGrotesk-Regular" w:cstheme="minorBidi"/>
          <w:color w:val="auto"/>
          <w:sz w:val="22"/>
          <w:szCs w:val="22"/>
          <w:lang w:val="ca-ES"/>
        </w:rPr>
        <w:t>s</w:t>
      </w:r>
      <w:r w:rsidRPr="00CF1739">
        <w:rPr>
          <w:rFonts w:ascii="AktivGrotesk-Regular" w:hAnsi="AktivGrotesk-Regular" w:cstheme="minorBidi"/>
          <w:color w:val="auto"/>
          <w:sz w:val="22"/>
          <w:szCs w:val="22"/>
          <w:lang w:val="ca-ES"/>
        </w:rPr>
        <w:t xml:space="preserve"> licitador</w:t>
      </w:r>
      <w:r>
        <w:rPr>
          <w:rFonts w:ascii="AktivGrotesk-Regular" w:hAnsi="AktivGrotesk-Regular" w:cstheme="minorBidi"/>
          <w:color w:val="auto"/>
          <w:sz w:val="22"/>
          <w:szCs w:val="22"/>
          <w:lang w:val="ca-ES"/>
        </w:rPr>
        <w:t>s</w:t>
      </w:r>
      <w:r w:rsidRPr="00CF1739">
        <w:rPr>
          <w:rFonts w:ascii="AktivGrotesk-Regular" w:hAnsi="AktivGrotesk-Regular" w:cstheme="minorBidi"/>
          <w:color w:val="auto"/>
          <w:sz w:val="22"/>
          <w:szCs w:val="22"/>
          <w:lang w:val="ca-ES"/>
        </w:rPr>
        <w:t xml:space="preserve"> haura</w:t>
      </w:r>
      <w:r>
        <w:rPr>
          <w:rFonts w:ascii="AktivGrotesk-Regular" w:hAnsi="AktivGrotesk-Regular" w:cstheme="minorBidi"/>
          <w:color w:val="auto"/>
          <w:sz w:val="22"/>
          <w:szCs w:val="22"/>
          <w:lang w:val="ca-ES"/>
        </w:rPr>
        <w:t>n</w:t>
      </w:r>
      <w:r w:rsidRPr="00CF1739">
        <w:rPr>
          <w:rFonts w:ascii="AktivGrotesk-Regular" w:hAnsi="AktivGrotesk-Regular" w:cstheme="minorBidi"/>
          <w:color w:val="auto"/>
          <w:sz w:val="22"/>
          <w:szCs w:val="22"/>
          <w:lang w:val="ca-ES"/>
        </w:rPr>
        <w:t xml:space="preserve"> de presentar una memòria (memòria d’organització del servei), que descrigui la metodologia seguida per assegurar un nivell de servei eficient segons les necessitats de l'I3PT i que necessàriament inclogui la informació següent:</w:t>
      </w:r>
    </w:p>
    <w:p w14:paraId="6E5059B5" w14:textId="6DE512D0" w:rsidR="00167909" w:rsidRPr="00CA07C7" w:rsidRDefault="00167909" w:rsidP="00167909">
      <w:pPr>
        <w:pStyle w:val="Default"/>
        <w:spacing w:before="240" w:after="240" w:line="276" w:lineRule="auto"/>
        <w:jc w:val="both"/>
        <w:rPr>
          <w:rFonts w:ascii="AktivGrotesk-Regular" w:hAnsi="AktivGrotesk-Regular" w:cstheme="minorBidi"/>
          <w:b/>
          <w:color w:val="auto"/>
          <w:sz w:val="22"/>
          <w:szCs w:val="22"/>
          <w:lang w:val="ca-ES"/>
        </w:rPr>
      </w:pPr>
      <w:r w:rsidRPr="00CA07C7">
        <w:rPr>
          <w:rFonts w:ascii="AktivGrotesk-Regular" w:hAnsi="AktivGrotesk-Regular" w:cstheme="minorBidi"/>
          <w:b/>
          <w:color w:val="auto"/>
          <w:sz w:val="22"/>
          <w:szCs w:val="22"/>
          <w:lang w:val="ca-ES"/>
        </w:rPr>
        <w:t xml:space="preserve">Memòria d’organització del servei (fins a </w:t>
      </w:r>
      <w:r w:rsidR="00C320DD">
        <w:rPr>
          <w:rFonts w:ascii="AktivGrotesk-Regular" w:hAnsi="AktivGrotesk-Regular" w:cstheme="minorBidi"/>
          <w:b/>
          <w:color w:val="auto"/>
          <w:sz w:val="22"/>
          <w:szCs w:val="22"/>
          <w:lang w:val="ca-ES"/>
        </w:rPr>
        <w:t>25</w:t>
      </w:r>
      <w:r w:rsidRPr="00CA07C7">
        <w:rPr>
          <w:rFonts w:ascii="AktivGrotesk-Regular" w:hAnsi="AktivGrotesk-Regular" w:cstheme="minorBidi"/>
          <w:b/>
          <w:color w:val="auto"/>
          <w:sz w:val="22"/>
          <w:szCs w:val="22"/>
          <w:lang w:val="ca-ES"/>
        </w:rPr>
        <w:t xml:space="preserve"> punts).</w:t>
      </w:r>
    </w:p>
    <w:p w14:paraId="1B8E678C" w14:textId="77777777" w:rsidR="00167909" w:rsidRDefault="00167909" w:rsidP="00167909">
      <w:pPr>
        <w:pStyle w:val="Default"/>
        <w:spacing w:before="240" w:after="240" w:line="276" w:lineRule="auto"/>
        <w:jc w:val="both"/>
        <w:rPr>
          <w:rFonts w:ascii="AktivGrotesk-Regular" w:hAnsi="AktivGrotesk-Regular" w:cstheme="minorBidi"/>
          <w:color w:val="auto"/>
          <w:sz w:val="22"/>
          <w:szCs w:val="22"/>
          <w:lang w:val="ca-ES"/>
        </w:rPr>
      </w:pPr>
      <w:r w:rsidRPr="26A49234">
        <w:rPr>
          <w:rFonts w:ascii="AktivGrotesk-Regular" w:hAnsi="AktivGrotesk-Regular" w:cstheme="minorBidi"/>
          <w:color w:val="auto"/>
          <w:sz w:val="22"/>
          <w:szCs w:val="22"/>
          <w:lang w:val="ca-ES"/>
        </w:rPr>
        <w:t>Els licitadors presentaran una proposta metodològica, de conformitat amb el que es requereix a continuació. Aquesta proposta s'ha de presentar en un document que no superi un màxim de 5 pàgines DINA4 en lletra Arial mida 11 i interlineat senzill. Les pàgines en excés, així com portada i índex (si n'hi hagués), no es tindran en compte a efectes de valoració.</w:t>
      </w:r>
    </w:p>
    <w:p w14:paraId="45908E39" w14:textId="77777777" w:rsidR="0087263A" w:rsidRPr="0087263A" w:rsidRDefault="0087263A" w:rsidP="0087263A">
      <w:pPr>
        <w:pStyle w:val="Default"/>
        <w:spacing w:before="240" w:after="240" w:line="276" w:lineRule="auto"/>
        <w:jc w:val="both"/>
        <w:rPr>
          <w:rFonts w:ascii="AktivGrotesk-Regular" w:hAnsi="AktivGrotesk-Regular"/>
          <w:sz w:val="22"/>
          <w:szCs w:val="22"/>
          <w:lang w:val="ca-ES"/>
        </w:rPr>
      </w:pPr>
      <w:r w:rsidRPr="0087263A">
        <w:rPr>
          <w:rFonts w:ascii="AktivGrotesk-Regular" w:hAnsi="AktivGrotesk-Regular"/>
          <w:sz w:val="22"/>
          <w:lang w:val="ca-ES"/>
        </w:rPr>
        <w:t>S’analitzarà la qualitat del projecte tècnic presentat pel licitador, d’acord amb els següents aspectes:</w:t>
      </w:r>
    </w:p>
    <w:p w14:paraId="55AD06C2" w14:textId="34B7F823" w:rsidR="0087263A" w:rsidRPr="0087263A" w:rsidRDefault="0087263A" w:rsidP="005734D1">
      <w:pPr>
        <w:pStyle w:val="Default"/>
        <w:numPr>
          <w:ilvl w:val="0"/>
          <w:numId w:val="31"/>
        </w:numPr>
        <w:spacing w:before="240" w:after="240" w:line="276" w:lineRule="auto"/>
        <w:jc w:val="both"/>
        <w:rPr>
          <w:rFonts w:ascii="AktivGrotesk-Regular" w:hAnsi="AktivGrotesk-Regular"/>
          <w:sz w:val="22"/>
          <w:szCs w:val="22"/>
          <w:lang w:val="ca-ES"/>
        </w:rPr>
      </w:pPr>
      <w:r w:rsidRPr="0087263A">
        <w:rPr>
          <w:rFonts w:ascii="AktivGrotesk-Regular" w:hAnsi="AktivGrotesk-Regular"/>
          <w:sz w:val="22"/>
          <w:szCs w:val="22"/>
          <w:lang w:val="ca-ES"/>
        </w:rPr>
        <w:lastRenderedPageBreak/>
        <w:t xml:space="preserve">Organització i </w:t>
      </w:r>
      <w:r w:rsidR="00C320DD">
        <w:rPr>
          <w:rFonts w:ascii="AktivGrotesk-Regular" w:hAnsi="AktivGrotesk-Regular"/>
          <w:sz w:val="22"/>
          <w:szCs w:val="22"/>
          <w:lang w:val="ca-ES"/>
        </w:rPr>
        <w:t>metodologia del servei (fins a 10</w:t>
      </w:r>
      <w:r w:rsidRPr="0087263A">
        <w:rPr>
          <w:rFonts w:ascii="AktivGrotesk-Regular" w:hAnsi="AktivGrotesk-Regular"/>
          <w:sz w:val="22"/>
          <w:szCs w:val="22"/>
          <w:lang w:val="ca-ES"/>
        </w:rPr>
        <w:t xml:space="preserve"> punts): </w:t>
      </w:r>
      <w:r w:rsidRPr="00E36104">
        <w:rPr>
          <w:rFonts w:ascii="AktivGrotesk-Regular" w:hAnsi="AktivGrotesk-Regular" w:cstheme="minorBidi"/>
          <w:color w:val="auto"/>
          <w:sz w:val="22"/>
          <w:szCs w:val="22"/>
          <w:lang w:val="ca-ES"/>
        </w:rPr>
        <w:t>El licitador haurà de presentar una descripció clara i detallada</w:t>
      </w:r>
      <w:r>
        <w:rPr>
          <w:rFonts w:ascii="AktivGrotesk-Regular" w:hAnsi="AktivGrotesk-Regular" w:cstheme="minorBidi"/>
          <w:color w:val="auto"/>
          <w:sz w:val="22"/>
          <w:szCs w:val="22"/>
          <w:lang w:val="ca-ES"/>
        </w:rPr>
        <w:t xml:space="preserve"> del protocol de muntatge, la gestió d’imprevistos i la planificació operativa dels diferents tipus d’actes.</w:t>
      </w:r>
    </w:p>
    <w:p w14:paraId="22A4FC47" w14:textId="56BB3D65" w:rsidR="0087263A" w:rsidRDefault="0087263A" w:rsidP="005734D1">
      <w:pPr>
        <w:pStyle w:val="Default"/>
        <w:numPr>
          <w:ilvl w:val="0"/>
          <w:numId w:val="31"/>
        </w:numPr>
        <w:spacing w:before="240" w:after="240" w:line="276" w:lineRule="auto"/>
        <w:jc w:val="both"/>
        <w:rPr>
          <w:rFonts w:ascii="AktivGrotesk-Regular" w:hAnsi="AktivGrotesk-Regular"/>
          <w:sz w:val="22"/>
          <w:lang w:val="ca-ES"/>
        </w:rPr>
      </w:pPr>
      <w:r>
        <w:rPr>
          <w:rFonts w:ascii="AktivGrotesk-Regular" w:hAnsi="AktivGrotesk-Regular"/>
          <w:sz w:val="22"/>
          <w:lang w:val="ca-ES"/>
        </w:rPr>
        <w:t>Proposta de</w:t>
      </w:r>
      <w:r w:rsidR="00C320DD">
        <w:rPr>
          <w:rFonts w:ascii="AktivGrotesk-Regular" w:hAnsi="AktivGrotesk-Regular"/>
          <w:sz w:val="22"/>
          <w:lang w:val="ca-ES"/>
        </w:rPr>
        <w:t xml:space="preserve"> qualitat gastronòmica (fins a 8</w:t>
      </w:r>
      <w:r>
        <w:rPr>
          <w:rFonts w:ascii="AktivGrotesk-Regular" w:hAnsi="AktivGrotesk-Regular"/>
          <w:sz w:val="22"/>
          <w:lang w:val="ca-ES"/>
        </w:rPr>
        <w:t xml:space="preserve"> punts): </w:t>
      </w:r>
      <w:r w:rsidRPr="00E36104">
        <w:rPr>
          <w:rFonts w:ascii="AktivGrotesk-Regular" w:hAnsi="AktivGrotesk-Regular" w:cstheme="minorBidi"/>
          <w:color w:val="auto"/>
          <w:sz w:val="22"/>
          <w:szCs w:val="22"/>
          <w:lang w:val="ca-ES"/>
        </w:rPr>
        <w:t>El licitador haurà de presentar una descripció clara i detallada</w:t>
      </w:r>
      <w:r>
        <w:rPr>
          <w:rFonts w:ascii="AktivGrotesk-Regular" w:hAnsi="AktivGrotesk-Regular" w:cstheme="minorBidi"/>
          <w:color w:val="auto"/>
          <w:sz w:val="22"/>
          <w:szCs w:val="22"/>
          <w:lang w:val="ca-ES"/>
        </w:rPr>
        <w:t xml:space="preserve"> sobre la varietat i qualitat dels menús, l’adaptació a diferents franges horàries i com es farà la presentació i qualitat del producte.</w:t>
      </w:r>
    </w:p>
    <w:p w14:paraId="56B92B7D" w14:textId="48F618C0" w:rsidR="0087263A" w:rsidRDefault="0087263A" w:rsidP="005734D1">
      <w:pPr>
        <w:pStyle w:val="Default"/>
        <w:numPr>
          <w:ilvl w:val="0"/>
          <w:numId w:val="31"/>
        </w:numPr>
        <w:spacing w:before="240" w:after="240" w:line="276" w:lineRule="auto"/>
        <w:jc w:val="both"/>
        <w:rPr>
          <w:rFonts w:ascii="AktivGrotesk-Regular" w:hAnsi="AktivGrotesk-Regular"/>
          <w:sz w:val="22"/>
          <w:lang w:val="ca-ES"/>
        </w:rPr>
      </w:pPr>
      <w:r>
        <w:rPr>
          <w:rFonts w:ascii="AktivGrotesk-Regular" w:hAnsi="AktivGrotesk-Regular"/>
          <w:sz w:val="22"/>
          <w:lang w:val="ca-ES"/>
        </w:rPr>
        <w:t>Protocol de garantia sanitària i</w:t>
      </w:r>
      <w:r w:rsidR="00C320DD">
        <w:rPr>
          <w:rFonts w:ascii="AktivGrotesk-Regular" w:hAnsi="AktivGrotesk-Regular"/>
          <w:sz w:val="22"/>
          <w:lang w:val="ca-ES"/>
        </w:rPr>
        <w:t xml:space="preserve"> seguretat alimentària (fins a 7</w:t>
      </w:r>
      <w:r>
        <w:rPr>
          <w:rFonts w:ascii="AktivGrotesk-Regular" w:hAnsi="AktivGrotesk-Regular"/>
          <w:sz w:val="22"/>
          <w:lang w:val="ca-ES"/>
        </w:rPr>
        <w:t xml:space="preserve"> punts): </w:t>
      </w:r>
      <w:r w:rsidRPr="00E36104">
        <w:rPr>
          <w:rFonts w:ascii="AktivGrotesk-Regular" w:hAnsi="AktivGrotesk-Regular" w:cstheme="minorBidi"/>
          <w:color w:val="auto"/>
          <w:sz w:val="22"/>
          <w:szCs w:val="22"/>
          <w:lang w:val="ca-ES"/>
        </w:rPr>
        <w:t>El licitador haurà de presentar una descripció clara i detallada</w:t>
      </w:r>
      <w:r>
        <w:rPr>
          <w:rFonts w:ascii="AktivGrotesk-Regular" w:hAnsi="AktivGrotesk-Regular" w:cstheme="minorBidi"/>
          <w:color w:val="auto"/>
          <w:sz w:val="22"/>
          <w:szCs w:val="22"/>
          <w:lang w:val="ca-ES"/>
        </w:rPr>
        <w:t xml:space="preserve"> sobre la traçabilitat </w:t>
      </w:r>
      <w:r w:rsidR="005734D1">
        <w:rPr>
          <w:rFonts w:ascii="AktivGrotesk-Regular" w:hAnsi="AktivGrotesk-Regular" w:cstheme="minorBidi"/>
          <w:color w:val="auto"/>
          <w:sz w:val="22"/>
          <w:szCs w:val="22"/>
          <w:lang w:val="ca-ES"/>
        </w:rPr>
        <w:t>de la garantia sanitària i seguretat alimentària, sobre els sistemes de conservació i transport i sobre el pla d’higiene i APPCC.</w:t>
      </w:r>
    </w:p>
    <w:p w14:paraId="187741CC" w14:textId="4D58295D" w:rsidR="005734D1" w:rsidRDefault="005734D1" w:rsidP="005734D1">
      <w:pPr>
        <w:pStyle w:val="Default"/>
        <w:spacing w:line="276" w:lineRule="auto"/>
        <w:jc w:val="both"/>
        <w:rPr>
          <w:rFonts w:ascii="AktivGrotesk-Regular" w:hAnsi="AktivGrotesk-Regular" w:cstheme="minorBidi"/>
          <w:b/>
          <w:color w:val="auto"/>
          <w:sz w:val="22"/>
          <w:szCs w:val="22"/>
          <w:u w:val="single"/>
          <w:lang w:val="ca-ES"/>
        </w:rPr>
      </w:pPr>
      <w:r w:rsidRPr="009B4943">
        <w:rPr>
          <w:rFonts w:ascii="AktivGrotesk-Regular" w:hAnsi="AktivGrotesk-Regular" w:cstheme="minorBidi"/>
          <w:b/>
          <w:color w:val="auto"/>
          <w:sz w:val="22"/>
          <w:szCs w:val="22"/>
          <w:u w:val="single"/>
          <w:lang w:val="ca-ES"/>
        </w:rPr>
        <w:t>Qualsevol empresa que en la seva oferta del sobre B inclogui informació sobre algun ítem avaluable de forma automàtica al sobre C, quedarà exclosa de la licitació.</w:t>
      </w:r>
    </w:p>
    <w:p w14:paraId="3223E549" w14:textId="77777777" w:rsidR="005734D1" w:rsidRDefault="005734D1" w:rsidP="005734D1">
      <w:pPr>
        <w:pStyle w:val="Default"/>
        <w:spacing w:before="240" w:after="240" w:line="276" w:lineRule="auto"/>
        <w:jc w:val="both"/>
        <w:rPr>
          <w:rFonts w:ascii="AktivGrotesk-Regular" w:hAnsi="AktivGrotesk-Regular" w:cstheme="minorBidi"/>
          <w:color w:val="auto"/>
          <w:sz w:val="22"/>
          <w:szCs w:val="22"/>
          <w:lang w:val="ca-ES"/>
        </w:rPr>
      </w:pPr>
      <w:r w:rsidRPr="00CF1739">
        <w:rPr>
          <w:rFonts w:ascii="AktivGrotesk-Regular" w:hAnsi="AktivGrotesk-Regular" w:cstheme="minorBidi"/>
          <w:color w:val="auto"/>
          <w:sz w:val="22"/>
          <w:szCs w:val="22"/>
          <w:lang w:val="ca-ES"/>
        </w:rPr>
        <w:t>Aquest criteri pel qual es requereix un judici de valor reverteix en la millora de la qualitat del servei atès que permet valorar el grau d’adaptabilitat de la proposta metodològica als requisits que s’estableixen al plec de prescripcions tècniques; i en la millora de la qualitat del servei atès que permet valorar la capacitat organitzativa del licitador respectivament.</w:t>
      </w:r>
    </w:p>
    <w:p w14:paraId="13CFAED9" w14:textId="77777777" w:rsidR="000A27A8" w:rsidRDefault="000A27A8" w:rsidP="005734D1">
      <w:pPr>
        <w:pStyle w:val="Default"/>
        <w:spacing w:before="240" w:after="240" w:line="276" w:lineRule="auto"/>
        <w:jc w:val="both"/>
        <w:rPr>
          <w:rFonts w:ascii="AktivGrotesk-Regular" w:hAnsi="AktivGrotesk-Regular" w:cstheme="minorBidi"/>
          <w:b/>
          <w:color w:val="auto"/>
          <w:sz w:val="22"/>
          <w:szCs w:val="22"/>
          <w:lang w:val="ca-ES"/>
        </w:rPr>
      </w:pPr>
      <w:bookmarkStart w:id="0" w:name="_GoBack"/>
      <w:bookmarkEnd w:id="0"/>
    </w:p>
    <w:sectPr w:rsidR="000A27A8" w:rsidSect="007A56E8">
      <w:headerReference w:type="default" r:id="rId8"/>
      <w:footerReference w:type="default" r:id="rId9"/>
      <w:pgSz w:w="11906" w:h="16838"/>
      <w:pgMar w:top="1417" w:right="1701" w:bottom="1417" w:left="1701" w:header="794"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A5A8E" w14:textId="77777777" w:rsidR="00BF67E5" w:rsidRDefault="00BF67E5" w:rsidP="00071F34">
      <w:pPr>
        <w:spacing w:before="0" w:after="0" w:line="240" w:lineRule="auto"/>
      </w:pPr>
      <w:r>
        <w:separator/>
      </w:r>
    </w:p>
  </w:endnote>
  <w:endnote w:type="continuationSeparator" w:id="0">
    <w:p w14:paraId="280C35D8" w14:textId="77777777" w:rsidR="00BF67E5" w:rsidRDefault="00BF67E5" w:rsidP="00071F3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ktivGrotesk-Regular">
    <w:panose1 w:val="020B0504020202020204"/>
    <w:charset w:val="00"/>
    <w:family w:val="swiss"/>
    <w:notTrueType/>
    <w:pitch w:val="variable"/>
    <w:sig w:usb0="A00002AF" w:usb1="5000205B" w:usb2="00000000" w:usb3="00000000" w:csb0="0000009F" w:csb1="00000000"/>
  </w:font>
  <w:font w:name="Aktiv Grotesk">
    <w:altName w:val="AktivGrotesk-Medium"/>
    <w:charset w:val="00"/>
    <w:family w:val="swiss"/>
    <w:pitch w:val="variable"/>
    <w:sig w:usb0="00000001" w:usb1="5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ktivGrotesk-MediumItalic">
    <w:panose1 w:val="020B0604020202090204"/>
    <w:charset w:val="00"/>
    <w:family w:val="swiss"/>
    <w:notTrueType/>
    <w:pitch w:val="variable"/>
    <w:sig w:usb0="A00002AF" w:usb1="5000205B" w:usb2="00000000" w:usb3="00000000" w:csb0="0000009F" w:csb1="00000000"/>
  </w:font>
  <w:font w:name="AktivGrotesk-Light">
    <w:panose1 w:val="020B0304020202020204"/>
    <w:charset w:val="00"/>
    <w:family w:val="swiss"/>
    <w:notTrueType/>
    <w:pitch w:val="variable"/>
    <w:sig w:usb0="A00002AF" w:usb1="5000205B" w:usb2="00000000" w:usb3="00000000" w:csb0="0000009F" w:csb1="00000000"/>
  </w:font>
  <w:font w:name="AktivGrotesk-Bold">
    <w:panose1 w:val="020B0804020202020204"/>
    <w:charset w:val="00"/>
    <w:family w:val="swiss"/>
    <w:notTrueType/>
    <w:pitch w:val="variable"/>
    <w:sig w:usb0="A00002AF" w:usb1="5000205B" w:usb2="00000000" w:usb3="00000000" w:csb0="0000009F" w:csb1="00000000"/>
  </w:font>
  <w:font w:name="AktivGrotesk-Medium">
    <w:panose1 w:val="020B0604020202020204"/>
    <w:charset w:val="00"/>
    <w:family w:val="swiss"/>
    <w:notTrueType/>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834A" w14:textId="4F6391D6" w:rsidR="00BF67E5" w:rsidRPr="000C191D" w:rsidRDefault="00BF67E5">
    <w:pPr>
      <w:pStyle w:val="Piedepgina"/>
    </w:pPr>
    <w:r>
      <w:rPr>
        <w:noProof/>
        <w:lang w:eastAsia="ca-ES"/>
      </w:rPr>
      <mc:AlternateContent>
        <mc:Choice Requires="wps">
          <w:drawing>
            <wp:anchor distT="45720" distB="45720" distL="114300" distR="114300" simplePos="0" relativeHeight="251664384" behindDoc="0" locked="0" layoutInCell="1" allowOverlap="1" wp14:anchorId="7F4E3073" wp14:editId="75A5AD40">
              <wp:simplePos x="0" y="0"/>
              <wp:positionH relativeFrom="column">
                <wp:posOffset>-90170</wp:posOffset>
              </wp:positionH>
              <wp:positionV relativeFrom="paragraph">
                <wp:posOffset>-21751</wp:posOffset>
              </wp:positionV>
              <wp:extent cx="5201392" cy="409432"/>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1392" cy="409432"/>
                      </a:xfrm>
                      <a:prstGeom prst="rect">
                        <a:avLst/>
                      </a:prstGeom>
                      <a:noFill/>
                      <a:ln w="9525">
                        <a:noFill/>
                        <a:miter lim="800000"/>
                        <a:headEnd/>
                        <a:tailEnd/>
                      </a:ln>
                    </wps:spPr>
                    <wps:txbx>
                      <w:txbxContent>
                        <w:p w14:paraId="389F4AA7" w14:textId="77777777" w:rsidR="00BF67E5" w:rsidRPr="004C7ED4" w:rsidRDefault="00BF67E5">
                          <w:pPr>
                            <w:rPr>
                              <w:rFonts w:ascii="AktivGrotesk-Light" w:hAnsi="AktivGrotesk-Light"/>
                              <w:color w:val="FFFFFF" w:themeColor="background1"/>
                              <w:sz w:val="13"/>
                              <w:szCs w:val="13"/>
                            </w:rPr>
                          </w:pPr>
                          <w:r w:rsidRPr="004C7ED4">
                            <w:rPr>
                              <w:rFonts w:ascii="AktivGrotesk-Light" w:hAnsi="AktivGrotesk-Light"/>
                              <w:color w:val="FFFFFF" w:themeColor="background1"/>
                              <w:sz w:val="13"/>
                              <w:szCs w:val="13"/>
                            </w:rPr>
                            <w:t>Consorci Corporació Sanitària Parc Taulí de Sabadell, ACORD GOV/133/2022, de 28 de juny. DOGC núm.8699. NIF Q-5850005-I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E3073" id="_x0000_t202" coordsize="21600,21600" o:spt="202" path="m,l,21600r21600,l21600,xe">
              <v:stroke joinstyle="miter"/>
              <v:path gradientshapeok="t" o:connecttype="rect"/>
            </v:shapetype>
            <v:shape id="_x0000_s1027" type="#_x0000_t202" style="position:absolute;left:0;text-align:left;margin-left:-7.1pt;margin-top:-1.7pt;width:409.55pt;height:32.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" filled="f" stroked="f">
              <v:textbox>
                <w:txbxContent>
                  <w:p w14:paraId="389F4AA7" w14:textId="77777777" w:rsidR="00BF67E5" w:rsidRPr="004C7ED4" w:rsidRDefault="00BF67E5">
                    <w:pPr>
                      <w:rPr>
                        <w:rFonts w:ascii="AktivGrotesk-Light" w:hAnsi="AktivGrotesk-Light"/>
                        <w:color w:val="FFFFFF" w:themeColor="background1"/>
                        <w:sz w:val="13"/>
                        <w:szCs w:val="13"/>
                      </w:rPr>
                    </w:pPr>
                    <w:r w:rsidRPr="004C7ED4">
                      <w:rPr>
                        <w:rFonts w:ascii="AktivGrotesk-Light" w:hAnsi="AktivGrotesk-Light"/>
                        <w:color w:val="FFFFFF" w:themeColor="background1"/>
                        <w:sz w:val="13"/>
                        <w:szCs w:val="13"/>
                      </w:rPr>
                      <w:t>Consorci Corporació Sanitària Parc Taulí de Sabadell, ACORD GOV/133/2022, de 28 de juny. DOGC núm.8699. NIF Q-5850005-I</w:t>
                    </w:r>
                  </w:p>
                </w:txbxContent>
              </v:textbox>
            </v:shape>
          </w:pict>
        </mc:Fallback>
      </mc:AlternateContent>
    </w:r>
    <w:r>
      <w:tab/>
    </w:r>
    <w:r>
      <w:tab/>
    </w:r>
    <w:r w:rsidRPr="00356305">
      <w:rPr>
        <w:sz w:val="16"/>
      </w:rPr>
      <w:fldChar w:fldCharType="begin"/>
    </w:r>
    <w:r w:rsidRPr="00356305">
      <w:rPr>
        <w:sz w:val="16"/>
      </w:rPr>
      <w:instrText>PAGE   \* MERGEFORMAT</w:instrText>
    </w:r>
    <w:r w:rsidRPr="00356305">
      <w:rPr>
        <w:sz w:val="16"/>
      </w:rPr>
      <w:fldChar w:fldCharType="separate"/>
    </w:r>
    <w:r w:rsidR="00A55DBD" w:rsidRPr="00A55DBD">
      <w:rPr>
        <w:noProof/>
        <w:sz w:val="16"/>
        <w:lang w:val="es-ES"/>
      </w:rPr>
      <w:t>2</w:t>
    </w:r>
    <w:r w:rsidRPr="00356305">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C473B" w14:textId="77777777" w:rsidR="00BF67E5" w:rsidRDefault="00BF67E5" w:rsidP="00071F34">
      <w:pPr>
        <w:spacing w:before="0" w:after="0" w:line="240" w:lineRule="auto"/>
      </w:pPr>
      <w:r>
        <w:separator/>
      </w:r>
    </w:p>
  </w:footnote>
  <w:footnote w:type="continuationSeparator" w:id="0">
    <w:p w14:paraId="697E2E80" w14:textId="77777777" w:rsidR="00BF67E5" w:rsidRDefault="00BF67E5" w:rsidP="00071F3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DA6AF" w14:textId="63072AC6" w:rsidR="00BF67E5" w:rsidRDefault="00BF67E5" w:rsidP="007A56E8">
    <w:pPr>
      <w:pStyle w:val="Encabezado"/>
      <w:tabs>
        <w:tab w:val="clear" w:pos="4252"/>
        <w:tab w:val="clear" w:pos="8504"/>
        <w:tab w:val="left" w:pos="6864"/>
      </w:tabs>
      <w:spacing w:before="0"/>
    </w:pPr>
    <w:r w:rsidRPr="00307FE2">
      <w:rPr>
        <w:noProof/>
        <w:lang w:eastAsia="ca-ES"/>
      </w:rPr>
      <mc:AlternateContent>
        <mc:Choice Requires="wps">
          <w:drawing>
            <wp:anchor distT="0" distB="0" distL="114300" distR="114300" simplePos="0" relativeHeight="251677696" behindDoc="0" locked="0" layoutInCell="1" allowOverlap="1" wp14:anchorId="67E2EA68" wp14:editId="3FEB7988">
              <wp:simplePos x="0" y="0"/>
              <wp:positionH relativeFrom="column">
                <wp:posOffset>3046095</wp:posOffset>
              </wp:positionH>
              <wp:positionV relativeFrom="paragraph">
                <wp:posOffset>55880</wp:posOffset>
              </wp:positionV>
              <wp:extent cx="2924175" cy="0"/>
              <wp:effectExtent l="0" t="0" r="9525" b="19050"/>
              <wp:wrapNone/>
              <wp:docPr id="5" name="Conector recto 5"/>
              <wp:cNvGraphicFramePr/>
              <a:graphic xmlns:a="http://schemas.openxmlformats.org/drawingml/2006/main">
                <a:graphicData uri="http://schemas.microsoft.com/office/word/2010/wordprocessingShape">
                  <wps:wsp>
                    <wps:cNvCnPr/>
                    <wps:spPr>
                      <a:xfrm flipH="1">
                        <a:off x="0" y="0"/>
                        <a:ext cx="29241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9EF0BF" id="Conector recto 5"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239.85pt,4.4pt" to="470.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" strokecolor="black [3213]" strokeweight="1pt">
              <v:stroke joinstyle="miter"/>
            </v:line>
          </w:pict>
        </mc:Fallback>
      </mc:AlternateContent>
    </w:r>
    <w:r w:rsidRPr="00307FE2">
      <w:rPr>
        <w:noProof/>
        <w:lang w:eastAsia="ca-ES"/>
      </w:rPr>
      <mc:AlternateContent>
        <mc:Choice Requires="wps">
          <w:drawing>
            <wp:anchor distT="45720" distB="45720" distL="114300" distR="114300" simplePos="0" relativeHeight="251675648" behindDoc="0" locked="0" layoutInCell="1" allowOverlap="1" wp14:anchorId="42CFB494" wp14:editId="40228146">
              <wp:simplePos x="0" y="0"/>
              <wp:positionH relativeFrom="column">
                <wp:posOffset>1855470</wp:posOffset>
              </wp:positionH>
              <wp:positionV relativeFrom="paragraph">
                <wp:posOffset>-380365</wp:posOffset>
              </wp:positionV>
              <wp:extent cx="4160520" cy="1025525"/>
              <wp:effectExtent l="0" t="0" r="0" b="3175"/>
              <wp:wrapSquare wrapText="bothSides"/>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0520" cy="1025525"/>
                      </a:xfrm>
                      <a:prstGeom prst="rect">
                        <a:avLst/>
                      </a:prstGeom>
                      <a:noFill/>
                      <a:ln w="9525">
                        <a:noFill/>
                        <a:miter lim="800000"/>
                        <a:headEnd/>
                        <a:tailEnd/>
                      </a:ln>
                    </wps:spPr>
                    <wps:txbx>
                      <w:txbxContent>
                        <w:p w14:paraId="0ED2EC2B" w14:textId="05634F9F" w:rsidR="00BF67E5" w:rsidRPr="007512AA" w:rsidRDefault="00BF67E5" w:rsidP="007A56E8">
                          <w:pPr>
                            <w:jc w:val="right"/>
                            <w:rPr>
                              <w:color w:val="FF0000"/>
                              <w:szCs w:val="20"/>
                            </w:rPr>
                          </w:pPr>
                          <w:r w:rsidRPr="0022660D">
                            <w:rPr>
                              <w:szCs w:val="20"/>
                            </w:rPr>
                            <w:t xml:space="preserve">EXPEDIENT </w:t>
                          </w:r>
                          <w:r w:rsidRPr="006D5FD8">
                            <w:rPr>
                              <w:szCs w:val="20"/>
                            </w:rPr>
                            <w:t>SER202</w:t>
                          </w:r>
                          <w:r>
                            <w:rPr>
                              <w:szCs w:val="20"/>
                            </w:rPr>
                            <w:t>6</w:t>
                          </w:r>
                          <w:r w:rsidRPr="006D5FD8">
                            <w:rPr>
                              <w:szCs w:val="20"/>
                            </w:rPr>
                            <w:t>-00</w:t>
                          </w:r>
                          <w:r>
                            <w:rPr>
                              <w:szCs w:val="20"/>
                            </w:rPr>
                            <w:t>1</w:t>
                          </w:r>
                          <w:r w:rsidRPr="006D5FD8">
                            <w:rPr>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FB494" id="_x0000_t202" coordsize="21600,21600" o:spt="202" path="m,l,21600r21600,l21600,xe">
              <v:stroke joinstyle="miter"/>
              <v:path gradientshapeok="t" o:connecttype="rect"/>
            </v:shapetype>
            <v:shape id="Cuadro de texto 2" o:spid="_x0000_s1026" type="#_x0000_t202" style="position:absolute;left:0;text-align:left;margin-left:146.1pt;margin-top:-29.95pt;width:327.6pt;height:80.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" filled="f" stroked="f">
              <v:textbox>
                <w:txbxContent>
                  <w:p w14:paraId="0ED2EC2B" w14:textId="05634F9F" w:rsidR="00BF67E5" w:rsidRPr="007512AA" w:rsidRDefault="00BF67E5" w:rsidP="007A56E8">
                    <w:pPr>
                      <w:jc w:val="right"/>
                      <w:rPr>
                        <w:color w:val="FF0000"/>
                        <w:szCs w:val="20"/>
                      </w:rPr>
                    </w:pPr>
                    <w:r w:rsidRPr="0022660D">
                      <w:rPr>
                        <w:szCs w:val="20"/>
                      </w:rPr>
                      <w:t xml:space="preserve">EXPEDIENT </w:t>
                    </w:r>
                    <w:r w:rsidRPr="006D5FD8">
                      <w:rPr>
                        <w:szCs w:val="20"/>
                      </w:rPr>
                      <w:t>SER202</w:t>
                    </w:r>
                    <w:r>
                      <w:rPr>
                        <w:szCs w:val="20"/>
                      </w:rPr>
                      <w:t>6</w:t>
                    </w:r>
                    <w:r w:rsidRPr="006D5FD8">
                      <w:rPr>
                        <w:szCs w:val="20"/>
                      </w:rPr>
                      <w:t>-00</w:t>
                    </w:r>
                    <w:r>
                      <w:rPr>
                        <w:szCs w:val="20"/>
                      </w:rPr>
                      <w:t>1</w:t>
                    </w:r>
                    <w:r w:rsidRPr="006D5FD8">
                      <w:rPr>
                        <w:szCs w:val="20"/>
                      </w:rPr>
                      <w:t xml:space="preserve"> </w:t>
                    </w:r>
                  </w:p>
                </w:txbxContent>
              </v:textbox>
              <w10:wrap type="square"/>
            </v:shape>
          </w:pict>
        </mc:Fallback>
      </mc:AlternateContent>
    </w:r>
    <w:r>
      <w:rPr>
        <w:noProof/>
        <w:lang w:eastAsia="ca-ES"/>
      </w:rPr>
      <w:drawing>
        <wp:anchor distT="0" distB="0" distL="114300" distR="114300" simplePos="0" relativeHeight="251667456" behindDoc="1" locked="0" layoutInCell="1" allowOverlap="1" wp14:anchorId="41EB95F9" wp14:editId="05E54FDF">
          <wp:simplePos x="0" y="0"/>
          <wp:positionH relativeFrom="column">
            <wp:posOffset>-1241425</wp:posOffset>
          </wp:positionH>
          <wp:positionV relativeFrom="paragraph">
            <wp:posOffset>-2473960</wp:posOffset>
          </wp:positionV>
          <wp:extent cx="4968240" cy="4420235"/>
          <wp:effectExtent l="0" t="0" r="3810" b="0"/>
          <wp:wrapNone/>
          <wp:docPr id="3" name="Imagen 3" descr="IMAGOTIPO MARC MARE TRANS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OTIPO MARC MARE TRANS 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8240" cy="44202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ca-ES"/>
      </w:rPr>
      <w:drawing>
        <wp:anchor distT="0" distB="0" distL="114300" distR="114300" simplePos="0" relativeHeight="251673600" behindDoc="0" locked="0" layoutInCell="1" allowOverlap="1" wp14:anchorId="4935CC64" wp14:editId="2FEF02E1">
          <wp:simplePos x="0" y="0"/>
          <wp:positionH relativeFrom="column">
            <wp:posOffset>-628650</wp:posOffset>
          </wp:positionH>
          <wp:positionV relativeFrom="paragraph">
            <wp:posOffset>-55245</wp:posOffset>
          </wp:positionV>
          <wp:extent cx="2173605" cy="593725"/>
          <wp:effectExtent l="0" t="0" r="0" b="0"/>
          <wp:wrapNone/>
          <wp:docPr id="2" name="Imagen 2" descr="MARCA I3PT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RCA I3PT 30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73605" cy="593725"/>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78E"/>
    <w:multiLevelType w:val="hybridMultilevel"/>
    <w:tmpl w:val="4C48C3F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4A56AAC"/>
    <w:multiLevelType w:val="hybridMultilevel"/>
    <w:tmpl w:val="642AF5F8"/>
    <w:lvl w:ilvl="0" w:tplc="A336CF18">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8723DBE"/>
    <w:multiLevelType w:val="multilevel"/>
    <w:tmpl w:val="D884D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4033B"/>
    <w:multiLevelType w:val="hybridMultilevel"/>
    <w:tmpl w:val="4F607BC6"/>
    <w:lvl w:ilvl="0" w:tplc="4B380492">
      <w:start w:val="17"/>
      <w:numFmt w:val="bullet"/>
      <w:lvlText w:val="-"/>
      <w:lvlJc w:val="left"/>
      <w:pPr>
        <w:ind w:left="720" w:hanging="360"/>
      </w:pPr>
      <w:rPr>
        <w:rFonts w:ascii="Calibri" w:eastAsia="Times New Roman" w:hAnsi="Calibri" w:hint="default"/>
      </w:rPr>
    </w:lvl>
    <w:lvl w:ilvl="1" w:tplc="0C0A000D">
      <w:start w:val="1"/>
      <w:numFmt w:val="bullet"/>
      <w:lvlText w:val=""/>
      <w:lvlJc w:val="left"/>
      <w:pPr>
        <w:ind w:left="1440" w:hanging="360"/>
      </w:pPr>
      <w:rPr>
        <w:rFonts w:ascii="Wingdings" w:hAnsi="Wingdings"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hint="default"/>
      </w:rPr>
    </w:lvl>
    <w:lvl w:ilvl="8" w:tplc="04030005">
      <w:start w:val="1"/>
      <w:numFmt w:val="bullet"/>
      <w:lvlText w:val=""/>
      <w:lvlJc w:val="left"/>
      <w:pPr>
        <w:ind w:left="6480" w:hanging="360"/>
      </w:pPr>
      <w:rPr>
        <w:rFonts w:ascii="Wingdings" w:hAnsi="Wingdings" w:hint="default"/>
      </w:rPr>
    </w:lvl>
  </w:abstractNum>
  <w:abstractNum w:abstractNumId="4" w15:restartNumberingAfterBreak="0">
    <w:nsid w:val="0D273900"/>
    <w:multiLevelType w:val="multilevel"/>
    <w:tmpl w:val="F1C00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D0C8E"/>
    <w:multiLevelType w:val="multilevel"/>
    <w:tmpl w:val="A62C7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B2A81"/>
    <w:multiLevelType w:val="multilevel"/>
    <w:tmpl w:val="AF56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694B78"/>
    <w:multiLevelType w:val="hybridMultilevel"/>
    <w:tmpl w:val="A5F65C34"/>
    <w:lvl w:ilvl="0" w:tplc="7C80D43C">
      <w:start w:val="4"/>
      <w:numFmt w:val="bullet"/>
      <w:lvlText w:val="-"/>
      <w:lvlJc w:val="left"/>
      <w:pPr>
        <w:ind w:left="720" w:hanging="360"/>
      </w:pPr>
      <w:rPr>
        <w:rFonts w:ascii="AktivGrotesk-Regular" w:eastAsiaTheme="minorHAnsi" w:hAnsi="AktivGrotesk-Regular"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9D244EF"/>
    <w:multiLevelType w:val="multilevel"/>
    <w:tmpl w:val="784A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31F7F"/>
    <w:multiLevelType w:val="multilevel"/>
    <w:tmpl w:val="F282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0A655D"/>
    <w:multiLevelType w:val="hybridMultilevel"/>
    <w:tmpl w:val="B928A6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F21FF9"/>
    <w:multiLevelType w:val="multilevel"/>
    <w:tmpl w:val="86505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AF766B"/>
    <w:multiLevelType w:val="multilevel"/>
    <w:tmpl w:val="6F940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125CCD"/>
    <w:multiLevelType w:val="hybridMultilevel"/>
    <w:tmpl w:val="1522002E"/>
    <w:lvl w:ilvl="0" w:tplc="04030001">
      <w:start w:val="1"/>
      <w:numFmt w:val="bullet"/>
      <w:lvlText w:val=""/>
      <w:lvlJc w:val="left"/>
      <w:pPr>
        <w:ind w:left="787" w:hanging="360"/>
      </w:pPr>
      <w:rPr>
        <w:rFonts w:ascii="Symbol" w:hAnsi="Symbol" w:hint="default"/>
      </w:rPr>
    </w:lvl>
    <w:lvl w:ilvl="1" w:tplc="04030003">
      <w:start w:val="1"/>
      <w:numFmt w:val="bullet"/>
      <w:lvlText w:val="o"/>
      <w:lvlJc w:val="left"/>
      <w:pPr>
        <w:ind w:left="1507" w:hanging="360"/>
      </w:pPr>
      <w:rPr>
        <w:rFonts w:ascii="Courier New" w:hAnsi="Courier New" w:cs="Courier New" w:hint="default"/>
      </w:rPr>
    </w:lvl>
    <w:lvl w:ilvl="2" w:tplc="04030005" w:tentative="1">
      <w:start w:val="1"/>
      <w:numFmt w:val="bullet"/>
      <w:lvlText w:val=""/>
      <w:lvlJc w:val="left"/>
      <w:pPr>
        <w:ind w:left="2227" w:hanging="360"/>
      </w:pPr>
      <w:rPr>
        <w:rFonts w:ascii="Wingdings" w:hAnsi="Wingdings" w:hint="default"/>
      </w:rPr>
    </w:lvl>
    <w:lvl w:ilvl="3" w:tplc="04030001" w:tentative="1">
      <w:start w:val="1"/>
      <w:numFmt w:val="bullet"/>
      <w:lvlText w:val=""/>
      <w:lvlJc w:val="left"/>
      <w:pPr>
        <w:ind w:left="2947" w:hanging="360"/>
      </w:pPr>
      <w:rPr>
        <w:rFonts w:ascii="Symbol" w:hAnsi="Symbol" w:hint="default"/>
      </w:rPr>
    </w:lvl>
    <w:lvl w:ilvl="4" w:tplc="04030003" w:tentative="1">
      <w:start w:val="1"/>
      <w:numFmt w:val="bullet"/>
      <w:lvlText w:val="o"/>
      <w:lvlJc w:val="left"/>
      <w:pPr>
        <w:ind w:left="3667" w:hanging="360"/>
      </w:pPr>
      <w:rPr>
        <w:rFonts w:ascii="Courier New" w:hAnsi="Courier New" w:cs="Courier New" w:hint="default"/>
      </w:rPr>
    </w:lvl>
    <w:lvl w:ilvl="5" w:tplc="04030005" w:tentative="1">
      <w:start w:val="1"/>
      <w:numFmt w:val="bullet"/>
      <w:lvlText w:val=""/>
      <w:lvlJc w:val="left"/>
      <w:pPr>
        <w:ind w:left="4387" w:hanging="360"/>
      </w:pPr>
      <w:rPr>
        <w:rFonts w:ascii="Wingdings" w:hAnsi="Wingdings" w:hint="default"/>
      </w:rPr>
    </w:lvl>
    <w:lvl w:ilvl="6" w:tplc="04030001" w:tentative="1">
      <w:start w:val="1"/>
      <w:numFmt w:val="bullet"/>
      <w:lvlText w:val=""/>
      <w:lvlJc w:val="left"/>
      <w:pPr>
        <w:ind w:left="5107" w:hanging="360"/>
      </w:pPr>
      <w:rPr>
        <w:rFonts w:ascii="Symbol" w:hAnsi="Symbol" w:hint="default"/>
      </w:rPr>
    </w:lvl>
    <w:lvl w:ilvl="7" w:tplc="04030003" w:tentative="1">
      <w:start w:val="1"/>
      <w:numFmt w:val="bullet"/>
      <w:lvlText w:val="o"/>
      <w:lvlJc w:val="left"/>
      <w:pPr>
        <w:ind w:left="5827" w:hanging="360"/>
      </w:pPr>
      <w:rPr>
        <w:rFonts w:ascii="Courier New" w:hAnsi="Courier New" w:cs="Courier New" w:hint="default"/>
      </w:rPr>
    </w:lvl>
    <w:lvl w:ilvl="8" w:tplc="04030005" w:tentative="1">
      <w:start w:val="1"/>
      <w:numFmt w:val="bullet"/>
      <w:lvlText w:val=""/>
      <w:lvlJc w:val="left"/>
      <w:pPr>
        <w:ind w:left="6547" w:hanging="360"/>
      </w:pPr>
      <w:rPr>
        <w:rFonts w:ascii="Wingdings" w:hAnsi="Wingdings" w:hint="default"/>
      </w:rPr>
    </w:lvl>
  </w:abstractNum>
  <w:abstractNum w:abstractNumId="14" w15:restartNumberingAfterBreak="0">
    <w:nsid w:val="2A970B2A"/>
    <w:multiLevelType w:val="hybridMultilevel"/>
    <w:tmpl w:val="1388B3C8"/>
    <w:lvl w:ilvl="0" w:tplc="04030001">
      <w:start w:val="1"/>
      <w:numFmt w:val="bullet"/>
      <w:lvlText w:val=""/>
      <w:lvlJc w:val="left"/>
      <w:pPr>
        <w:ind w:left="787" w:hanging="360"/>
      </w:pPr>
      <w:rPr>
        <w:rFonts w:ascii="Symbol" w:hAnsi="Symbol" w:hint="default"/>
      </w:rPr>
    </w:lvl>
    <w:lvl w:ilvl="1" w:tplc="AB509770">
      <w:numFmt w:val="bullet"/>
      <w:lvlText w:val="-"/>
      <w:lvlJc w:val="left"/>
      <w:pPr>
        <w:ind w:left="1507" w:hanging="360"/>
      </w:pPr>
      <w:rPr>
        <w:rFonts w:ascii="Aktiv Grotesk" w:eastAsiaTheme="minorHAnsi" w:hAnsi="Aktiv Grotesk" w:cstheme="minorBidi" w:hint="default"/>
      </w:rPr>
    </w:lvl>
    <w:lvl w:ilvl="2" w:tplc="04030005" w:tentative="1">
      <w:start w:val="1"/>
      <w:numFmt w:val="bullet"/>
      <w:lvlText w:val=""/>
      <w:lvlJc w:val="left"/>
      <w:pPr>
        <w:ind w:left="2227" w:hanging="360"/>
      </w:pPr>
      <w:rPr>
        <w:rFonts w:ascii="Wingdings" w:hAnsi="Wingdings" w:hint="default"/>
      </w:rPr>
    </w:lvl>
    <w:lvl w:ilvl="3" w:tplc="04030001" w:tentative="1">
      <w:start w:val="1"/>
      <w:numFmt w:val="bullet"/>
      <w:lvlText w:val=""/>
      <w:lvlJc w:val="left"/>
      <w:pPr>
        <w:ind w:left="2947" w:hanging="360"/>
      </w:pPr>
      <w:rPr>
        <w:rFonts w:ascii="Symbol" w:hAnsi="Symbol" w:hint="default"/>
      </w:rPr>
    </w:lvl>
    <w:lvl w:ilvl="4" w:tplc="04030003" w:tentative="1">
      <w:start w:val="1"/>
      <w:numFmt w:val="bullet"/>
      <w:lvlText w:val="o"/>
      <w:lvlJc w:val="left"/>
      <w:pPr>
        <w:ind w:left="3667" w:hanging="360"/>
      </w:pPr>
      <w:rPr>
        <w:rFonts w:ascii="Courier New" w:hAnsi="Courier New" w:cs="Courier New" w:hint="default"/>
      </w:rPr>
    </w:lvl>
    <w:lvl w:ilvl="5" w:tplc="04030005" w:tentative="1">
      <w:start w:val="1"/>
      <w:numFmt w:val="bullet"/>
      <w:lvlText w:val=""/>
      <w:lvlJc w:val="left"/>
      <w:pPr>
        <w:ind w:left="4387" w:hanging="360"/>
      </w:pPr>
      <w:rPr>
        <w:rFonts w:ascii="Wingdings" w:hAnsi="Wingdings" w:hint="default"/>
      </w:rPr>
    </w:lvl>
    <w:lvl w:ilvl="6" w:tplc="04030001" w:tentative="1">
      <w:start w:val="1"/>
      <w:numFmt w:val="bullet"/>
      <w:lvlText w:val=""/>
      <w:lvlJc w:val="left"/>
      <w:pPr>
        <w:ind w:left="5107" w:hanging="360"/>
      </w:pPr>
      <w:rPr>
        <w:rFonts w:ascii="Symbol" w:hAnsi="Symbol" w:hint="default"/>
      </w:rPr>
    </w:lvl>
    <w:lvl w:ilvl="7" w:tplc="04030003" w:tentative="1">
      <w:start w:val="1"/>
      <w:numFmt w:val="bullet"/>
      <w:lvlText w:val="o"/>
      <w:lvlJc w:val="left"/>
      <w:pPr>
        <w:ind w:left="5827" w:hanging="360"/>
      </w:pPr>
      <w:rPr>
        <w:rFonts w:ascii="Courier New" w:hAnsi="Courier New" w:cs="Courier New" w:hint="default"/>
      </w:rPr>
    </w:lvl>
    <w:lvl w:ilvl="8" w:tplc="04030005" w:tentative="1">
      <w:start w:val="1"/>
      <w:numFmt w:val="bullet"/>
      <w:lvlText w:val=""/>
      <w:lvlJc w:val="left"/>
      <w:pPr>
        <w:ind w:left="6547" w:hanging="360"/>
      </w:pPr>
      <w:rPr>
        <w:rFonts w:ascii="Wingdings" w:hAnsi="Wingdings" w:hint="default"/>
      </w:rPr>
    </w:lvl>
  </w:abstractNum>
  <w:abstractNum w:abstractNumId="15" w15:restartNumberingAfterBreak="0">
    <w:nsid w:val="2C865D87"/>
    <w:multiLevelType w:val="multilevel"/>
    <w:tmpl w:val="846A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260AE"/>
    <w:multiLevelType w:val="multilevel"/>
    <w:tmpl w:val="9CE2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D0928"/>
    <w:multiLevelType w:val="hybridMultilevel"/>
    <w:tmpl w:val="612EACF0"/>
    <w:lvl w:ilvl="0" w:tplc="F850A2A0">
      <w:start w:val="1"/>
      <w:numFmt w:val="decimal"/>
      <w:lvlText w:val="%1."/>
      <w:lvlJc w:val="left"/>
      <w:pPr>
        <w:ind w:left="502" w:hanging="360"/>
      </w:pPr>
      <w:rPr>
        <w:b/>
        <w:color w:val="auto"/>
        <w:sz w:val="24"/>
        <w:szCs w:val="24"/>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32E65B82"/>
    <w:multiLevelType w:val="multilevel"/>
    <w:tmpl w:val="A0E0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9779C5"/>
    <w:multiLevelType w:val="multilevel"/>
    <w:tmpl w:val="8A6E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F51FE8"/>
    <w:multiLevelType w:val="multilevel"/>
    <w:tmpl w:val="A42A6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41103F"/>
    <w:multiLevelType w:val="hybridMultilevel"/>
    <w:tmpl w:val="4B3A5E54"/>
    <w:lvl w:ilvl="0" w:tplc="E28E105E">
      <w:numFmt w:val="bullet"/>
      <w:lvlText w:val="-"/>
      <w:lvlJc w:val="left"/>
      <w:pPr>
        <w:ind w:left="720" w:hanging="360"/>
      </w:pPr>
      <w:rPr>
        <w:rFonts w:ascii="AktivGrotesk-Regular" w:eastAsiaTheme="minorHAnsi" w:hAnsi="AktivGrotesk-Regular"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43D45B4F"/>
    <w:multiLevelType w:val="multilevel"/>
    <w:tmpl w:val="716E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C2342"/>
    <w:multiLevelType w:val="multilevel"/>
    <w:tmpl w:val="922A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CB7888"/>
    <w:multiLevelType w:val="multilevel"/>
    <w:tmpl w:val="93B4E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D0266A"/>
    <w:multiLevelType w:val="multilevel"/>
    <w:tmpl w:val="CE3C5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867D8E"/>
    <w:multiLevelType w:val="multilevel"/>
    <w:tmpl w:val="10D62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42E41"/>
    <w:multiLevelType w:val="multilevel"/>
    <w:tmpl w:val="6844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09276A"/>
    <w:multiLevelType w:val="multilevel"/>
    <w:tmpl w:val="A8CE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09425D"/>
    <w:multiLevelType w:val="multilevel"/>
    <w:tmpl w:val="743A5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D2778B"/>
    <w:multiLevelType w:val="multilevel"/>
    <w:tmpl w:val="DDF0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EB2838"/>
    <w:multiLevelType w:val="multilevel"/>
    <w:tmpl w:val="560E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916E70"/>
    <w:multiLevelType w:val="multilevel"/>
    <w:tmpl w:val="1B5A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4A34C8"/>
    <w:multiLevelType w:val="hybridMultilevel"/>
    <w:tmpl w:val="1266285E"/>
    <w:lvl w:ilvl="0" w:tplc="36EC721C">
      <w:start w:val="1"/>
      <w:numFmt w:val="bullet"/>
      <w:pStyle w:val="Prrafodelista"/>
      <w:lvlText w:val=""/>
      <w:lvlJc w:val="left"/>
      <w:pPr>
        <w:ind w:left="1211" w:hanging="360"/>
      </w:pPr>
      <w:rPr>
        <w:rFonts w:ascii="Wingdings" w:hAnsi="Wingdings" w:hint="default"/>
        <w:color w:val="4A8BA5"/>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69971AF9"/>
    <w:multiLevelType w:val="multilevel"/>
    <w:tmpl w:val="04EE7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DC75E9"/>
    <w:multiLevelType w:val="multilevel"/>
    <w:tmpl w:val="5D24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38348F"/>
    <w:multiLevelType w:val="multilevel"/>
    <w:tmpl w:val="10E0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8B7F83"/>
    <w:multiLevelType w:val="multilevel"/>
    <w:tmpl w:val="35A46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F41212"/>
    <w:multiLevelType w:val="hybridMultilevel"/>
    <w:tmpl w:val="CF98B07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77D1514B"/>
    <w:multiLevelType w:val="multilevel"/>
    <w:tmpl w:val="FA369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DB6D6A"/>
    <w:multiLevelType w:val="hybridMultilevel"/>
    <w:tmpl w:val="75A22C70"/>
    <w:lvl w:ilvl="0" w:tplc="04030001">
      <w:start w:val="1"/>
      <w:numFmt w:val="bullet"/>
      <w:lvlText w:val=""/>
      <w:lvlJc w:val="left"/>
      <w:pPr>
        <w:ind w:left="502"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717834"/>
    <w:multiLevelType w:val="multilevel"/>
    <w:tmpl w:val="5ADC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7"/>
  </w:num>
  <w:num w:numId="3">
    <w:abstractNumId w:val="7"/>
  </w:num>
  <w:num w:numId="4">
    <w:abstractNumId w:val="1"/>
  </w:num>
  <w:num w:numId="5">
    <w:abstractNumId w:val="21"/>
  </w:num>
  <w:num w:numId="6">
    <w:abstractNumId w:val="30"/>
  </w:num>
  <w:num w:numId="7">
    <w:abstractNumId w:val="31"/>
  </w:num>
  <w:num w:numId="8">
    <w:abstractNumId w:val="25"/>
  </w:num>
  <w:num w:numId="9">
    <w:abstractNumId w:val="28"/>
  </w:num>
  <w:num w:numId="10">
    <w:abstractNumId w:val="6"/>
  </w:num>
  <w:num w:numId="11">
    <w:abstractNumId w:val="9"/>
  </w:num>
  <w:num w:numId="12">
    <w:abstractNumId w:val="32"/>
  </w:num>
  <w:num w:numId="13">
    <w:abstractNumId w:val="24"/>
  </w:num>
  <w:num w:numId="14">
    <w:abstractNumId w:val="41"/>
  </w:num>
  <w:num w:numId="15">
    <w:abstractNumId w:val="19"/>
  </w:num>
  <w:num w:numId="16">
    <w:abstractNumId w:val="23"/>
  </w:num>
  <w:num w:numId="17">
    <w:abstractNumId w:val="36"/>
  </w:num>
  <w:num w:numId="18">
    <w:abstractNumId w:val="18"/>
  </w:num>
  <w:num w:numId="19">
    <w:abstractNumId w:val="16"/>
  </w:num>
  <w:num w:numId="20">
    <w:abstractNumId w:val="35"/>
  </w:num>
  <w:num w:numId="21">
    <w:abstractNumId w:val="34"/>
  </w:num>
  <w:num w:numId="22">
    <w:abstractNumId w:val="26"/>
  </w:num>
  <w:num w:numId="23">
    <w:abstractNumId w:val="20"/>
  </w:num>
  <w:num w:numId="24">
    <w:abstractNumId w:val="39"/>
  </w:num>
  <w:num w:numId="25">
    <w:abstractNumId w:val="8"/>
  </w:num>
  <w:num w:numId="26">
    <w:abstractNumId w:val="11"/>
  </w:num>
  <w:num w:numId="27">
    <w:abstractNumId w:val="15"/>
  </w:num>
  <w:num w:numId="28">
    <w:abstractNumId w:val="4"/>
  </w:num>
  <w:num w:numId="29">
    <w:abstractNumId w:val="27"/>
  </w:num>
  <w:num w:numId="30">
    <w:abstractNumId w:val="5"/>
  </w:num>
  <w:num w:numId="31">
    <w:abstractNumId w:val="3"/>
  </w:num>
  <w:num w:numId="32">
    <w:abstractNumId w:val="2"/>
  </w:num>
  <w:num w:numId="33">
    <w:abstractNumId w:val="22"/>
  </w:num>
  <w:num w:numId="34">
    <w:abstractNumId w:val="37"/>
  </w:num>
  <w:num w:numId="35">
    <w:abstractNumId w:val="12"/>
  </w:num>
  <w:num w:numId="36">
    <w:abstractNumId w:val="29"/>
  </w:num>
  <w:num w:numId="37">
    <w:abstractNumId w:val="13"/>
  </w:num>
  <w:num w:numId="38">
    <w:abstractNumId w:val="0"/>
  </w:num>
  <w:num w:numId="39">
    <w:abstractNumId w:val="38"/>
  </w:num>
  <w:num w:numId="40">
    <w:abstractNumId w:val="14"/>
  </w:num>
  <w:num w:numId="41">
    <w:abstractNumId w:val="10"/>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076"/>
    <w:rsid w:val="00001E2F"/>
    <w:rsid w:val="00016B39"/>
    <w:rsid w:val="0002375A"/>
    <w:rsid w:val="0003167D"/>
    <w:rsid w:val="0003700E"/>
    <w:rsid w:val="00040496"/>
    <w:rsid w:val="000415C0"/>
    <w:rsid w:val="00046CD8"/>
    <w:rsid w:val="00060787"/>
    <w:rsid w:val="00071F34"/>
    <w:rsid w:val="00093B16"/>
    <w:rsid w:val="000943FA"/>
    <w:rsid w:val="000A1A6F"/>
    <w:rsid w:val="000A20EF"/>
    <w:rsid w:val="000A27A8"/>
    <w:rsid w:val="000A7D85"/>
    <w:rsid w:val="000C191D"/>
    <w:rsid w:val="000C680C"/>
    <w:rsid w:val="000F091B"/>
    <w:rsid w:val="000F20EF"/>
    <w:rsid w:val="000F2890"/>
    <w:rsid w:val="000F3CBE"/>
    <w:rsid w:val="001258FE"/>
    <w:rsid w:val="00167909"/>
    <w:rsid w:val="001A320C"/>
    <w:rsid w:val="001C6437"/>
    <w:rsid w:val="00204FC8"/>
    <w:rsid w:val="00222C71"/>
    <w:rsid w:val="0022660D"/>
    <w:rsid w:val="002266CB"/>
    <w:rsid w:val="00233DB8"/>
    <w:rsid w:val="00255859"/>
    <w:rsid w:val="0028132C"/>
    <w:rsid w:val="002853BE"/>
    <w:rsid w:val="002B41F5"/>
    <w:rsid w:val="002C14D2"/>
    <w:rsid w:val="00307E15"/>
    <w:rsid w:val="00317F1F"/>
    <w:rsid w:val="00325086"/>
    <w:rsid w:val="00356305"/>
    <w:rsid w:val="003749E3"/>
    <w:rsid w:val="003A043F"/>
    <w:rsid w:val="003C7F2D"/>
    <w:rsid w:val="003D044E"/>
    <w:rsid w:val="003F2874"/>
    <w:rsid w:val="00401F91"/>
    <w:rsid w:val="00404F89"/>
    <w:rsid w:val="00431134"/>
    <w:rsid w:val="00443A3E"/>
    <w:rsid w:val="004451C5"/>
    <w:rsid w:val="00450E8A"/>
    <w:rsid w:val="004636C2"/>
    <w:rsid w:val="00473C85"/>
    <w:rsid w:val="00495AF6"/>
    <w:rsid w:val="004A1CD9"/>
    <w:rsid w:val="004B2ADD"/>
    <w:rsid w:val="004C7ED4"/>
    <w:rsid w:val="004F0816"/>
    <w:rsid w:val="004F25B8"/>
    <w:rsid w:val="004F61FA"/>
    <w:rsid w:val="00500EA9"/>
    <w:rsid w:val="00535F13"/>
    <w:rsid w:val="0055591A"/>
    <w:rsid w:val="00560B11"/>
    <w:rsid w:val="005668F5"/>
    <w:rsid w:val="005734D1"/>
    <w:rsid w:val="00573927"/>
    <w:rsid w:val="005767C9"/>
    <w:rsid w:val="00595A6A"/>
    <w:rsid w:val="005A02C8"/>
    <w:rsid w:val="005B2EAF"/>
    <w:rsid w:val="005D761B"/>
    <w:rsid w:val="00606A21"/>
    <w:rsid w:val="00615DF3"/>
    <w:rsid w:val="00626C37"/>
    <w:rsid w:val="00657DFC"/>
    <w:rsid w:val="00660370"/>
    <w:rsid w:val="00670511"/>
    <w:rsid w:val="006713F8"/>
    <w:rsid w:val="0069551F"/>
    <w:rsid w:val="006B2475"/>
    <w:rsid w:val="006C4717"/>
    <w:rsid w:val="006C678B"/>
    <w:rsid w:val="006D3CCD"/>
    <w:rsid w:val="006D5FD8"/>
    <w:rsid w:val="006E3B74"/>
    <w:rsid w:val="007063EA"/>
    <w:rsid w:val="00742674"/>
    <w:rsid w:val="00744303"/>
    <w:rsid w:val="007512AA"/>
    <w:rsid w:val="007A56E8"/>
    <w:rsid w:val="007A6536"/>
    <w:rsid w:val="007C67B5"/>
    <w:rsid w:val="007C6FD1"/>
    <w:rsid w:val="007E2A69"/>
    <w:rsid w:val="008125A5"/>
    <w:rsid w:val="00826D77"/>
    <w:rsid w:val="008517C5"/>
    <w:rsid w:val="00852272"/>
    <w:rsid w:val="00852776"/>
    <w:rsid w:val="00852F77"/>
    <w:rsid w:val="0087263A"/>
    <w:rsid w:val="00873E1C"/>
    <w:rsid w:val="008C2572"/>
    <w:rsid w:val="008D2A6B"/>
    <w:rsid w:val="008E072C"/>
    <w:rsid w:val="008E0C13"/>
    <w:rsid w:val="009038F0"/>
    <w:rsid w:val="00921778"/>
    <w:rsid w:val="00922D05"/>
    <w:rsid w:val="0092555C"/>
    <w:rsid w:val="00932879"/>
    <w:rsid w:val="0093662A"/>
    <w:rsid w:val="00943EB3"/>
    <w:rsid w:val="00951BFF"/>
    <w:rsid w:val="009771FD"/>
    <w:rsid w:val="00977D4C"/>
    <w:rsid w:val="009906E8"/>
    <w:rsid w:val="0099502A"/>
    <w:rsid w:val="009A3DE0"/>
    <w:rsid w:val="009A4857"/>
    <w:rsid w:val="009B6380"/>
    <w:rsid w:val="009C1A1D"/>
    <w:rsid w:val="009D70A1"/>
    <w:rsid w:val="00A05B9C"/>
    <w:rsid w:val="00A06167"/>
    <w:rsid w:val="00A1418E"/>
    <w:rsid w:val="00A320B0"/>
    <w:rsid w:val="00A50E2B"/>
    <w:rsid w:val="00A52008"/>
    <w:rsid w:val="00A55DBD"/>
    <w:rsid w:val="00AD0C57"/>
    <w:rsid w:val="00AD3C0D"/>
    <w:rsid w:val="00AD42CA"/>
    <w:rsid w:val="00AD6293"/>
    <w:rsid w:val="00AE2E16"/>
    <w:rsid w:val="00B26E0F"/>
    <w:rsid w:val="00B35243"/>
    <w:rsid w:val="00B40025"/>
    <w:rsid w:val="00B447ED"/>
    <w:rsid w:val="00B60CA1"/>
    <w:rsid w:val="00B675C0"/>
    <w:rsid w:val="00B843D1"/>
    <w:rsid w:val="00BA292C"/>
    <w:rsid w:val="00BB0E39"/>
    <w:rsid w:val="00BB767F"/>
    <w:rsid w:val="00BE6130"/>
    <w:rsid w:val="00BF67E5"/>
    <w:rsid w:val="00C276C0"/>
    <w:rsid w:val="00C27AE6"/>
    <w:rsid w:val="00C320DD"/>
    <w:rsid w:val="00C417C9"/>
    <w:rsid w:val="00C74F34"/>
    <w:rsid w:val="00C9779F"/>
    <w:rsid w:val="00CB05BA"/>
    <w:rsid w:val="00CC0423"/>
    <w:rsid w:val="00CE797B"/>
    <w:rsid w:val="00D0030B"/>
    <w:rsid w:val="00D02DB8"/>
    <w:rsid w:val="00D20EBA"/>
    <w:rsid w:val="00D33D81"/>
    <w:rsid w:val="00D52D68"/>
    <w:rsid w:val="00D53562"/>
    <w:rsid w:val="00D6002B"/>
    <w:rsid w:val="00D645DF"/>
    <w:rsid w:val="00DD301D"/>
    <w:rsid w:val="00DF5115"/>
    <w:rsid w:val="00E52586"/>
    <w:rsid w:val="00E800DF"/>
    <w:rsid w:val="00E95076"/>
    <w:rsid w:val="00EA71ED"/>
    <w:rsid w:val="00EB536A"/>
    <w:rsid w:val="00EC2750"/>
    <w:rsid w:val="00EC2EC5"/>
    <w:rsid w:val="00EC32C3"/>
    <w:rsid w:val="00EE03F7"/>
    <w:rsid w:val="00EF085A"/>
    <w:rsid w:val="00EF5F1D"/>
    <w:rsid w:val="00F05DBE"/>
    <w:rsid w:val="00F129D9"/>
    <w:rsid w:val="00F15A1A"/>
    <w:rsid w:val="00F16D49"/>
    <w:rsid w:val="00F37F8C"/>
    <w:rsid w:val="00F40AFD"/>
    <w:rsid w:val="00F42D92"/>
    <w:rsid w:val="00F840D7"/>
    <w:rsid w:val="00FB4894"/>
    <w:rsid w:val="00FB6FC3"/>
    <w:rsid w:val="00FD5FC2"/>
    <w:rsid w:val="00FE723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4540FAE7"/>
  <w14:defaultImageDpi w14:val="330"/>
  <w15:chartTrackingRefBased/>
  <w15:docId w15:val="{B49350EE-41BE-49B2-9E4B-F03973026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4D2"/>
    <w:pPr>
      <w:spacing w:before="240" w:after="240"/>
      <w:jc w:val="both"/>
    </w:pPr>
    <w:rPr>
      <w:rFonts w:ascii="AktivGrotesk-Regular" w:hAnsi="AktivGrotesk-Regular"/>
    </w:rPr>
  </w:style>
  <w:style w:type="paragraph" w:styleId="Ttulo1">
    <w:name w:val="heading 1"/>
    <w:basedOn w:val="Normal"/>
    <w:next w:val="Normal"/>
    <w:link w:val="Ttulo1Car"/>
    <w:uiPriority w:val="9"/>
    <w:qFormat/>
    <w:rsid w:val="00495AF6"/>
    <w:pPr>
      <w:keepNext/>
      <w:keepLines/>
      <w:spacing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495A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5668F5"/>
    <w:pPr>
      <w:spacing w:before="100" w:beforeAutospacing="1" w:after="100" w:afterAutospacing="1" w:line="240" w:lineRule="auto"/>
      <w:jc w:val="left"/>
      <w:outlineLvl w:val="2"/>
    </w:pPr>
    <w:rPr>
      <w:rFonts w:ascii="Times New Roman" w:eastAsia="Times New Roman" w:hAnsi="Times New Roman" w:cs="Times New Roman"/>
      <w:b/>
      <w:bCs/>
      <w:sz w:val="27"/>
      <w:szCs w:val="27"/>
      <w:lang w:eastAsia="ca-ES"/>
    </w:rPr>
  </w:style>
  <w:style w:type="paragraph" w:styleId="Ttulo4">
    <w:name w:val="heading 4"/>
    <w:basedOn w:val="Normal"/>
    <w:next w:val="Normal"/>
    <w:link w:val="Ttulo4Car"/>
    <w:uiPriority w:val="9"/>
    <w:semiHidden/>
    <w:unhideWhenUsed/>
    <w:qFormat/>
    <w:rsid w:val="0085277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1F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71F34"/>
  </w:style>
  <w:style w:type="paragraph" w:styleId="Piedepgina">
    <w:name w:val="footer"/>
    <w:basedOn w:val="Normal"/>
    <w:link w:val="PiedepginaCar"/>
    <w:uiPriority w:val="99"/>
    <w:unhideWhenUsed/>
    <w:rsid w:val="00071F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71F34"/>
  </w:style>
  <w:style w:type="paragraph" w:customStyle="1" w:styleId="Dirigita">
    <w:name w:val="Dirigit a"/>
    <w:basedOn w:val="Normal"/>
    <w:link w:val="DirigitaCar"/>
    <w:qFormat/>
    <w:rsid w:val="007C67B5"/>
    <w:pPr>
      <w:spacing w:before="0" w:after="0"/>
      <w:ind w:left="4536"/>
    </w:pPr>
    <w:rPr>
      <w:rFonts w:ascii="AktivGrotesk-MediumItalic" w:hAnsi="AktivGrotesk-MediumItalic"/>
      <w:noProof/>
    </w:rPr>
  </w:style>
  <w:style w:type="paragraph" w:customStyle="1" w:styleId="Referencia">
    <w:name w:val="Referencia"/>
    <w:basedOn w:val="Normal"/>
    <w:link w:val="ReferenciaCar"/>
    <w:qFormat/>
    <w:rsid w:val="00535F13"/>
    <w:pPr>
      <w:spacing w:before="120"/>
    </w:pPr>
    <w:rPr>
      <w:rFonts w:ascii="AktivGrotesk-Light" w:hAnsi="AktivGrotesk-Light"/>
      <w:noProof/>
      <w:sz w:val="18"/>
    </w:rPr>
  </w:style>
  <w:style w:type="character" w:customStyle="1" w:styleId="DirigitaCar">
    <w:name w:val="Dirigit a Car"/>
    <w:basedOn w:val="Fuentedeprrafopredeter"/>
    <w:link w:val="Dirigita"/>
    <w:rsid w:val="007C67B5"/>
    <w:rPr>
      <w:rFonts w:ascii="AktivGrotesk-MediumItalic" w:hAnsi="AktivGrotesk-MediumItalic"/>
      <w:noProof/>
    </w:rPr>
  </w:style>
  <w:style w:type="paragraph" w:customStyle="1" w:styleId="Firmafinal">
    <w:name w:val="Firma final"/>
    <w:basedOn w:val="Normal"/>
    <w:link w:val="FirmafinalCar"/>
    <w:qFormat/>
    <w:rsid w:val="007C67B5"/>
    <w:pPr>
      <w:spacing w:after="0"/>
      <w:jc w:val="left"/>
    </w:pPr>
    <w:rPr>
      <w:rFonts w:ascii="AktivGrotesk-Bold" w:hAnsi="AktivGrotesk-Bold"/>
      <w:noProof/>
    </w:rPr>
  </w:style>
  <w:style w:type="character" w:customStyle="1" w:styleId="ReferenciaCar">
    <w:name w:val="Referencia Car"/>
    <w:basedOn w:val="Fuentedeprrafopredeter"/>
    <w:link w:val="Referencia"/>
    <w:rsid w:val="00535F13"/>
    <w:rPr>
      <w:rFonts w:ascii="AktivGrotesk-Light" w:hAnsi="AktivGrotesk-Light"/>
      <w:noProof/>
      <w:sz w:val="18"/>
    </w:rPr>
  </w:style>
  <w:style w:type="character" w:customStyle="1" w:styleId="FirmafinalCar">
    <w:name w:val="Firma final Car"/>
    <w:basedOn w:val="Fuentedeprrafopredeter"/>
    <w:link w:val="Firmafinal"/>
    <w:rsid w:val="007C67B5"/>
    <w:rPr>
      <w:rFonts w:ascii="AktivGrotesk-Bold" w:hAnsi="AktivGrotesk-Bold"/>
      <w:noProof/>
    </w:rPr>
  </w:style>
  <w:style w:type="paragraph" w:styleId="Prrafodelista">
    <w:name w:val="List Paragraph"/>
    <w:aliases w:val="Llista no numerada"/>
    <w:basedOn w:val="Normal"/>
    <w:link w:val="PrrafodelistaCar"/>
    <w:uiPriority w:val="34"/>
    <w:qFormat/>
    <w:rsid w:val="007A56E8"/>
    <w:pPr>
      <w:numPr>
        <w:numId w:val="1"/>
      </w:numPr>
      <w:spacing w:before="120" w:after="120" w:line="300" w:lineRule="auto"/>
      <w:ind w:left="714" w:hanging="357"/>
    </w:pPr>
    <w:rPr>
      <w:noProof/>
      <w:sz w:val="20"/>
    </w:rPr>
  </w:style>
  <w:style w:type="character" w:customStyle="1" w:styleId="PrrafodelistaCar">
    <w:name w:val="Párrafo de lista Car"/>
    <w:aliases w:val="Llista no numerada Car"/>
    <w:basedOn w:val="Fuentedeprrafopredeter"/>
    <w:link w:val="Prrafodelista"/>
    <w:uiPriority w:val="34"/>
    <w:rsid w:val="007A56E8"/>
    <w:rPr>
      <w:rFonts w:ascii="AktivGrotesk-Regular" w:hAnsi="AktivGrotesk-Regular"/>
      <w:noProof/>
      <w:sz w:val="20"/>
    </w:rPr>
  </w:style>
  <w:style w:type="character" w:styleId="Hipervnculo">
    <w:name w:val="Hyperlink"/>
    <w:basedOn w:val="Fuentedeprrafopredeter"/>
    <w:uiPriority w:val="99"/>
    <w:unhideWhenUsed/>
    <w:rsid w:val="007A56E8"/>
    <w:rPr>
      <w:color w:val="0563C1" w:themeColor="hyperlink"/>
      <w:u w:val="none"/>
    </w:rPr>
  </w:style>
  <w:style w:type="paragraph" w:customStyle="1" w:styleId="Destacat">
    <w:name w:val="Destacat"/>
    <w:basedOn w:val="Normal"/>
    <w:link w:val="DestacatCar"/>
    <w:qFormat/>
    <w:rsid w:val="007A56E8"/>
    <w:pPr>
      <w:pBdr>
        <w:top w:val="single" w:sz="48" w:space="12" w:color="F2F2F2" w:themeColor="background1" w:themeShade="F2"/>
        <w:left w:val="single" w:sz="48" w:space="12" w:color="F2F2F2" w:themeColor="background1" w:themeShade="F2"/>
        <w:bottom w:val="single" w:sz="48" w:space="12" w:color="F2F2F2" w:themeColor="background1" w:themeShade="F2"/>
        <w:right w:val="single" w:sz="48" w:space="12" w:color="F2F2F2" w:themeColor="background1" w:themeShade="F2"/>
      </w:pBdr>
      <w:shd w:val="clear" w:color="auto" w:fill="F2F2F2" w:themeFill="background1" w:themeFillShade="F2"/>
      <w:suppressAutoHyphens/>
      <w:spacing w:line="300" w:lineRule="auto"/>
      <w:ind w:left="350" w:right="425"/>
    </w:pPr>
    <w:rPr>
      <w:noProof/>
      <w:sz w:val="24"/>
    </w:rPr>
  </w:style>
  <w:style w:type="character" w:customStyle="1" w:styleId="DestacatCar">
    <w:name w:val="Destacat Car"/>
    <w:basedOn w:val="Fuentedeprrafopredeter"/>
    <w:link w:val="Destacat"/>
    <w:rsid w:val="007A56E8"/>
    <w:rPr>
      <w:rFonts w:ascii="AktivGrotesk-Regular" w:hAnsi="AktivGrotesk-Regular"/>
      <w:noProof/>
      <w:sz w:val="24"/>
      <w:shd w:val="clear" w:color="auto" w:fill="F2F2F2" w:themeFill="background1" w:themeFillShade="F2"/>
    </w:rPr>
  </w:style>
  <w:style w:type="table" w:customStyle="1" w:styleId="Estilo1">
    <w:name w:val="Estilo1"/>
    <w:basedOn w:val="Tablanormal"/>
    <w:uiPriority w:val="99"/>
    <w:rsid w:val="007A56E8"/>
    <w:pPr>
      <w:spacing w:before="120" w:after="120" w:line="240" w:lineRule="auto"/>
    </w:pPr>
    <w:rPr>
      <w:rFonts w:ascii="Aktiv Grotesk" w:hAnsi="Aktiv Grotesk"/>
      <w:sz w:val="18"/>
    </w:rPr>
    <w:tblPr>
      <w:tblStyleRowBandSize w:val="1"/>
    </w:tblPr>
    <w:tcPr>
      <w:vAlign w:val="center"/>
    </w:tcPr>
    <w:tblStylePr w:type="firstRow">
      <w:rPr>
        <w:rFonts w:ascii="AktivGrotesk-Bold" w:hAnsi="AktivGrotesk-Bold"/>
        <w:b/>
        <w:i w:val="0"/>
        <w:color w:val="4A8BA5"/>
        <w:sz w:val="20"/>
      </w:rPr>
      <w:tblPr/>
      <w:tcPr>
        <w:tcBorders>
          <w:bottom w:val="single" w:sz="12" w:space="0" w:color="4A8BA5"/>
        </w:tcBorders>
      </w:tcPr>
    </w:tblStylePr>
    <w:tblStylePr w:type="firstCol">
      <w:pPr>
        <w:jc w:val="left"/>
      </w:pPr>
      <w:rPr>
        <w:rFonts w:ascii="AktivGrotesk-Bold" w:hAnsi="AktivGrotesk-Bold"/>
        <w:sz w:val="18"/>
      </w:rPr>
      <w:tblPr/>
      <w:tcPr>
        <w:vAlign w:val="center"/>
      </w:tcPr>
    </w:tblStylePr>
    <w:tblStylePr w:type="band1Horz">
      <w:rPr>
        <w:rFonts w:ascii="Aktiv Grotesk" w:hAnsi="Aktiv Grotesk"/>
        <w:sz w:val="18"/>
      </w:rPr>
      <w:tblPr/>
      <w:tcPr>
        <w:tcBorders>
          <w:bottom w:val="single" w:sz="4" w:space="0" w:color="D9D9D9" w:themeColor="background1" w:themeShade="D9"/>
        </w:tcBorders>
      </w:tcPr>
    </w:tblStylePr>
    <w:tblStylePr w:type="band2Horz">
      <w:rPr>
        <w:rFonts w:ascii="Aktiv Grotesk" w:hAnsi="Aktiv Grotesk"/>
        <w:color w:val="auto"/>
        <w:sz w:val="18"/>
      </w:rPr>
      <w:tblPr/>
      <w:tcPr>
        <w:tcBorders>
          <w:bottom w:val="single" w:sz="4" w:space="0" w:color="D9D9D9" w:themeColor="background1" w:themeShade="D9"/>
        </w:tcBorders>
      </w:tcPr>
    </w:tblStylePr>
  </w:style>
  <w:style w:type="paragraph" w:customStyle="1" w:styleId="Subtitol">
    <w:name w:val="Subtitol"/>
    <w:basedOn w:val="Normal"/>
    <w:next w:val="Normal"/>
    <w:link w:val="SubtitolCar"/>
    <w:qFormat/>
    <w:rsid w:val="007A56E8"/>
    <w:pPr>
      <w:spacing w:before="720" w:after="360" w:line="300" w:lineRule="auto"/>
      <w:jc w:val="left"/>
    </w:pPr>
    <w:rPr>
      <w:rFonts w:ascii="AktivGrotesk-Medium" w:hAnsi="AktivGrotesk-Medium"/>
      <w:sz w:val="24"/>
    </w:rPr>
  </w:style>
  <w:style w:type="character" w:customStyle="1" w:styleId="SubtitolCar">
    <w:name w:val="Subtitol Car"/>
    <w:basedOn w:val="Fuentedeprrafopredeter"/>
    <w:link w:val="Subtitol"/>
    <w:rsid w:val="007A56E8"/>
    <w:rPr>
      <w:rFonts w:ascii="AktivGrotesk-Medium" w:hAnsi="AktivGrotesk-Medium"/>
      <w:sz w:val="24"/>
    </w:rPr>
  </w:style>
  <w:style w:type="paragraph" w:customStyle="1" w:styleId="Default">
    <w:name w:val="Default"/>
    <w:rsid w:val="007A56E8"/>
    <w:pPr>
      <w:autoSpaceDE w:val="0"/>
      <w:autoSpaceDN w:val="0"/>
      <w:adjustRightInd w:val="0"/>
      <w:spacing w:after="0" w:line="240" w:lineRule="auto"/>
    </w:pPr>
    <w:rPr>
      <w:rFonts w:ascii="Arial" w:hAnsi="Arial" w:cs="Arial"/>
      <w:color w:val="000000"/>
      <w:sz w:val="24"/>
      <w:szCs w:val="24"/>
      <w:lang w:val="es-ES"/>
    </w:rPr>
  </w:style>
  <w:style w:type="character" w:styleId="Refdecomentario">
    <w:name w:val="annotation reference"/>
    <w:basedOn w:val="Fuentedeprrafopredeter"/>
    <w:uiPriority w:val="99"/>
    <w:semiHidden/>
    <w:unhideWhenUsed/>
    <w:rsid w:val="007512AA"/>
    <w:rPr>
      <w:sz w:val="16"/>
      <w:szCs w:val="16"/>
    </w:rPr>
  </w:style>
  <w:style w:type="paragraph" w:styleId="Textocomentario">
    <w:name w:val="annotation text"/>
    <w:basedOn w:val="Normal"/>
    <w:link w:val="TextocomentarioCar"/>
    <w:uiPriority w:val="99"/>
    <w:semiHidden/>
    <w:unhideWhenUsed/>
    <w:rsid w:val="007512A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512AA"/>
    <w:rPr>
      <w:rFonts w:ascii="AktivGrotesk-Regular" w:hAnsi="AktivGrotesk-Regular"/>
      <w:sz w:val="20"/>
      <w:szCs w:val="20"/>
    </w:rPr>
  </w:style>
  <w:style w:type="paragraph" w:styleId="Asuntodelcomentario">
    <w:name w:val="annotation subject"/>
    <w:basedOn w:val="Textocomentario"/>
    <w:next w:val="Textocomentario"/>
    <w:link w:val="AsuntodelcomentarioCar"/>
    <w:uiPriority w:val="99"/>
    <w:semiHidden/>
    <w:unhideWhenUsed/>
    <w:rsid w:val="007512AA"/>
    <w:rPr>
      <w:b/>
      <w:bCs/>
    </w:rPr>
  </w:style>
  <w:style w:type="character" w:customStyle="1" w:styleId="AsuntodelcomentarioCar">
    <w:name w:val="Asunto del comentario Car"/>
    <w:basedOn w:val="TextocomentarioCar"/>
    <w:link w:val="Asuntodelcomentario"/>
    <w:uiPriority w:val="99"/>
    <w:semiHidden/>
    <w:rsid w:val="007512AA"/>
    <w:rPr>
      <w:rFonts w:ascii="AktivGrotesk-Regular" w:hAnsi="AktivGrotesk-Regular"/>
      <w:b/>
      <w:bCs/>
      <w:sz w:val="20"/>
      <w:szCs w:val="20"/>
    </w:rPr>
  </w:style>
  <w:style w:type="paragraph" w:styleId="Textodeglobo">
    <w:name w:val="Balloon Text"/>
    <w:basedOn w:val="Normal"/>
    <w:link w:val="TextodegloboCar"/>
    <w:uiPriority w:val="99"/>
    <w:semiHidden/>
    <w:unhideWhenUsed/>
    <w:rsid w:val="007512AA"/>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512AA"/>
    <w:rPr>
      <w:rFonts w:ascii="Segoe UI" w:hAnsi="Segoe UI" w:cs="Segoe UI"/>
      <w:sz w:val="18"/>
      <w:szCs w:val="18"/>
    </w:rPr>
  </w:style>
  <w:style w:type="paragraph" w:styleId="NormalWeb">
    <w:name w:val="Normal (Web)"/>
    <w:basedOn w:val="Normal"/>
    <w:uiPriority w:val="99"/>
    <w:unhideWhenUsed/>
    <w:rsid w:val="00AD3C0D"/>
    <w:pPr>
      <w:spacing w:before="100" w:beforeAutospacing="1" w:after="100" w:afterAutospacing="1" w:line="240" w:lineRule="auto"/>
      <w:jc w:val="left"/>
    </w:pPr>
    <w:rPr>
      <w:rFonts w:ascii="Times New Roman" w:eastAsia="Times New Roman" w:hAnsi="Times New Roman" w:cs="Times New Roman"/>
      <w:sz w:val="24"/>
      <w:szCs w:val="24"/>
      <w:lang w:eastAsia="ca-ES"/>
    </w:rPr>
  </w:style>
  <w:style w:type="character" w:styleId="Textoennegrita">
    <w:name w:val="Strong"/>
    <w:basedOn w:val="Fuentedeprrafopredeter"/>
    <w:uiPriority w:val="22"/>
    <w:qFormat/>
    <w:rsid w:val="00AD3C0D"/>
    <w:rPr>
      <w:b/>
      <w:bCs/>
    </w:rPr>
  </w:style>
  <w:style w:type="character" w:customStyle="1" w:styleId="Ttulo3Car">
    <w:name w:val="Título 3 Car"/>
    <w:basedOn w:val="Fuentedeprrafopredeter"/>
    <w:link w:val="Ttulo3"/>
    <w:uiPriority w:val="9"/>
    <w:rsid w:val="005668F5"/>
    <w:rPr>
      <w:rFonts w:ascii="Times New Roman" w:eastAsia="Times New Roman" w:hAnsi="Times New Roman" w:cs="Times New Roman"/>
      <w:b/>
      <w:bCs/>
      <w:sz w:val="27"/>
      <w:szCs w:val="27"/>
      <w:lang w:eastAsia="ca-ES"/>
    </w:rPr>
  </w:style>
  <w:style w:type="character" w:customStyle="1" w:styleId="Ttulo4Car">
    <w:name w:val="Título 4 Car"/>
    <w:basedOn w:val="Fuentedeprrafopredeter"/>
    <w:link w:val="Ttulo4"/>
    <w:uiPriority w:val="9"/>
    <w:semiHidden/>
    <w:rsid w:val="00852776"/>
    <w:rPr>
      <w:rFonts w:asciiTheme="majorHAnsi" w:eastAsiaTheme="majorEastAsia" w:hAnsiTheme="majorHAnsi" w:cstheme="majorBidi"/>
      <w:i/>
      <w:iCs/>
      <w:color w:val="2E74B5" w:themeColor="accent1" w:themeShade="BF"/>
    </w:rPr>
  </w:style>
  <w:style w:type="character" w:customStyle="1" w:styleId="Ttulo1Car">
    <w:name w:val="Título 1 Car"/>
    <w:basedOn w:val="Fuentedeprrafopredeter"/>
    <w:link w:val="Ttulo1"/>
    <w:uiPriority w:val="9"/>
    <w:rsid w:val="00495AF6"/>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495AF6"/>
    <w:rPr>
      <w:rFonts w:asciiTheme="majorHAnsi" w:eastAsiaTheme="majorEastAsia" w:hAnsiTheme="majorHAnsi" w:cstheme="majorBidi"/>
      <w:color w:val="2E74B5" w:themeColor="accent1" w:themeShade="BF"/>
      <w:sz w:val="26"/>
      <w:szCs w:val="26"/>
    </w:rPr>
  </w:style>
  <w:style w:type="character" w:styleId="nfasis">
    <w:name w:val="Emphasis"/>
    <w:basedOn w:val="Fuentedeprrafopredeter"/>
    <w:uiPriority w:val="20"/>
    <w:qFormat/>
    <w:rsid w:val="00495A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29804">
      <w:bodyDiv w:val="1"/>
      <w:marLeft w:val="0"/>
      <w:marRight w:val="0"/>
      <w:marTop w:val="0"/>
      <w:marBottom w:val="0"/>
      <w:divBdr>
        <w:top w:val="none" w:sz="0" w:space="0" w:color="auto"/>
        <w:left w:val="none" w:sz="0" w:space="0" w:color="auto"/>
        <w:bottom w:val="none" w:sz="0" w:space="0" w:color="auto"/>
        <w:right w:val="none" w:sz="0" w:space="0" w:color="auto"/>
      </w:divBdr>
    </w:div>
    <w:div w:id="141119382">
      <w:bodyDiv w:val="1"/>
      <w:marLeft w:val="0"/>
      <w:marRight w:val="0"/>
      <w:marTop w:val="0"/>
      <w:marBottom w:val="0"/>
      <w:divBdr>
        <w:top w:val="none" w:sz="0" w:space="0" w:color="auto"/>
        <w:left w:val="none" w:sz="0" w:space="0" w:color="auto"/>
        <w:bottom w:val="none" w:sz="0" w:space="0" w:color="auto"/>
        <w:right w:val="none" w:sz="0" w:space="0" w:color="auto"/>
      </w:divBdr>
    </w:div>
    <w:div w:id="193888098">
      <w:bodyDiv w:val="1"/>
      <w:marLeft w:val="0"/>
      <w:marRight w:val="0"/>
      <w:marTop w:val="0"/>
      <w:marBottom w:val="0"/>
      <w:divBdr>
        <w:top w:val="none" w:sz="0" w:space="0" w:color="auto"/>
        <w:left w:val="none" w:sz="0" w:space="0" w:color="auto"/>
        <w:bottom w:val="none" w:sz="0" w:space="0" w:color="auto"/>
        <w:right w:val="none" w:sz="0" w:space="0" w:color="auto"/>
      </w:divBdr>
    </w:div>
    <w:div w:id="243610841">
      <w:bodyDiv w:val="1"/>
      <w:marLeft w:val="0"/>
      <w:marRight w:val="0"/>
      <w:marTop w:val="0"/>
      <w:marBottom w:val="0"/>
      <w:divBdr>
        <w:top w:val="none" w:sz="0" w:space="0" w:color="auto"/>
        <w:left w:val="none" w:sz="0" w:space="0" w:color="auto"/>
        <w:bottom w:val="none" w:sz="0" w:space="0" w:color="auto"/>
        <w:right w:val="none" w:sz="0" w:space="0" w:color="auto"/>
      </w:divBdr>
    </w:div>
    <w:div w:id="291181404">
      <w:bodyDiv w:val="1"/>
      <w:marLeft w:val="0"/>
      <w:marRight w:val="0"/>
      <w:marTop w:val="0"/>
      <w:marBottom w:val="0"/>
      <w:divBdr>
        <w:top w:val="none" w:sz="0" w:space="0" w:color="auto"/>
        <w:left w:val="none" w:sz="0" w:space="0" w:color="auto"/>
        <w:bottom w:val="none" w:sz="0" w:space="0" w:color="auto"/>
        <w:right w:val="none" w:sz="0" w:space="0" w:color="auto"/>
      </w:divBdr>
    </w:div>
    <w:div w:id="408040554">
      <w:bodyDiv w:val="1"/>
      <w:marLeft w:val="0"/>
      <w:marRight w:val="0"/>
      <w:marTop w:val="0"/>
      <w:marBottom w:val="0"/>
      <w:divBdr>
        <w:top w:val="none" w:sz="0" w:space="0" w:color="auto"/>
        <w:left w:val="none" w:sz="0" w:space="0" w:color="auto"/>
        <w:bottom w:val="none" w:sz="0" w:space="0" w:color="auto"/>
        <w:right w:val="none" w:sz="0" w:space="0" w:color="auto"/>
      </w:divBdr>
    </w:div>
    <w:div w:id="435828399">
      <w:bodyDiv w:val="1"/>
      <w:marLeft w:val="0"/>
      <w:marRight w:val="0"/>
      <w:marTop w:val="0"/>
      <w:marBottom w:val="0"/>
      <w:divBdr>
        <w:top w:val="none" w:sz="0" w:space="0" w:color="auto"/>
        <w:left w:val="none" w:sz="0" w:space="0" w:color="auto"/>
        <w:bottom w:val="none" w:sz="0" w:space="0" w:color="auto"/>
        <w:right w:val="none" w:sz="0" w:space="0" w:color="auto"/>
      </w:divBdr>
    </w:div>
    <w:div w:id="538974279">
      <w:bodyDiv w:val="1"/>
      <w:marLeft w:val="0"/>
      <w:marRight w:val="0"/>
      <w:marTop w:val="0"/>
      <w:marBottom w:val="0"/>
      <w:divBdr>
        <w:top w:val="none" w:sz="0" w:space="0" w:color="auto"/>
        <w:left w:val="none" w:sz="0" w:space="0" w:color="auto"/>
        <w:bottom w:val="none" w:sz="0" w:space="0" w:color="auto"/>
        <w:right w:val="none" w:sz="0" w:space="0" w:color="auto"/>
      </w:divBdr>
    </w:div>
    <w:div w:id="549918940">
      <w:bodyDiv w:val="1"/>
      <w:marLeft w:val="0"/>
      <w:marRight w:val="0"/>
      <w:marTop w:val="0"/>
      <w:marBottom w:val="0"/>
      <w:divBdr>
        <w:top w:val="none" w:sz="0" w:space="0" w:color="auto"/>
        <w:left w:val="none" w:sz="0" w:space="0" w:color="auto"/>
        <w:bottom w:val="none" w:sz="0" w:space="0" w:color="auto"/>
        <w:right w:val="none" w:sz="0" w:space="0" w:color="auto"/>
      </w:divBdr>
    </w:div>
    <w:div w:id="598101466">
      <w:bodyDiv w:val="1"/>
      <w:marLeft w:val="0"/>
      <w:marRight w:val="0"/>
      <w:marTop w:val="0"/>
      <w:marBottom w:val="0"/>
      <w:divBdr>
        <w:top w:val="none" w:sz="0" w:space="0" w:color="auto"/>
        <w:left w:val="none" w:sz="0" w:space="0" w:color="auto"/>
        <w:bottom w:val="none" w:sz="0" w:space="0" w:color="auto"/>
        <w:right w:val="none" w:sz="0" w:space="0" w:color="auto"/>
      </w:divBdr>
    </w:div>
    <w:div w:id="614213358">
      <w:bodyDiv w:val="1"/>
      <w:marLeft w:val="0"/>
      <w:marRight w:val="0"/>
      <w:marTop w:val="0"/>
      <w:marBottom w:val="0"/>
      <w:divBdr>
        <w:top w:val="none" w:sz="0" w:space="0" w:color="auto"/>
        <w:left w:val="none" w:sz="0" w:space="0" w:color="auto"/>
        <w:bottom w:val="none" w:sz="0" w:space="0" w:color="auto"/>
        <w:right w:val="none" w:sz="0" w:space="0" w:color="auto"/>
      </w:divBdr>
    </w:div>
    <w:div w:id="618604263">
      <w:bodyDiv w:val="1"/>
      <w:marLeft w:val="0"/>
      <w:marRight w:val="0"/>
      <w:marTop w:val="0"/>
      <w:marBottom w:val="0"/>
      <w:divBdr>
        <w:top w:val="none" w:sz="0" w:space="0" w:color="auto"/>
        <w:left w:val="none" w:sz="0" w:space="0" w:color="auto"/>
        <w:bottom w:val="none" w:sz="0" w:space="0" w:color="auto"/>
        <w:right w:val="none" w:sz="0" w:space="0" w:color="auto"/>
      </w:divBdr>
    </w:div>
    <w:div w:id="619528485">
      <w:bodyDiv w:val="1"/>
      <w:marLeft w:val="0"/>
      <w:marRight w:val="0"/>
      <w:marTop w:val="0"/>
      <w:marBottom w:val="0"/>
      <w:divBdr>
        <w:top w:val="none" w:sz="0" w:space="0" w:color="auto"/>
        <w:left w:val="none" w:sz="0" w:space="0" w:color="auto"/>
        <w:bottom w:val="none" w:sz="0" w:space="0" w:color="auto"/>
        <w:right w:val="none" w:sz="0" w:space="0" w:color="auto"/>
      </w:divBdr>
    </w:div>
    <w:div w:id="683703247">
      <w:bodyDiv w:val="1"/>
      <w:marLeft w:val="0"/>
      <w:marRight w:val="0"/>
      <w:marTop w:val="0"/>
      <w:marBottom w:val="0"/>
      <w:divBdr>
        <w:top w:val="none" w:sz="0" w:space="0" w:color="auto"/>
        <w:left w:val="none" w:sz="0" w:space="0" w:color="auto"/>
        <w:bottom w:val="none" w:sz="0" w:space="0" w:color="auto"/>
        <w:right w:val="none" w:sz="0" w:space="0" w:color="auto"/>
      </w:divBdr>
    </w:div>
    <w:div w:id="772281443">
      <w:bodyDiv w:val="1"/>
      <w:marLeft w:val="0"/>
      <w:marRight w:val="0"/>
      <w:marTop w:val="0"/>
      <w:marBottom w:val="0"/>
      <w:divBdr>
        <w:top w:val="none" w:sz="0" w:space="0" w:color="auto"/>
        <w:left w:val="none" w:sz="0" w:space="0" w:color="auto"/>
        <w:bottom w:val="none" w:sz="0" w:space="0" w:color="auto"/>
        <w:right w:val="none" w:sz="0" w:space="0" w:color="auto"/>
      </w:divBdr>
    </w:div>
    <w:div w:id="862983267">
      <w:bodyDiv w:val="1"/>
      <w:marLeft w:val="0"/>
      <w:marRight w:val="0"/>
      <w:marTop w:val="0"/>
      <w:marBottom w:val="0"/>
      <w:divBdr>
        <w:top w:val="none" w:sz="0" w:space="0" w:color="auto"/>
        <w:left w:val="none" w:sz="0" w:space="0" w:color="auto"/>
        <w:bottom w:val="none" w:sz="0" w:space="0" w:color="auto"/>
        <w:right w:val="none" w:sz="0" w:space="0" w:color="auto"/>
      </w:divBdr>
    </w:div>
    <w:div w:id="872352869">
      <w:bodyDiv w:val="1"/>
      <w:marLeft w:val="0"/>
      <w:marRight w:val="0"/>
      <w:marTop w:val="0"/>
      <w:marBottom w:val="0"/>
      <w:divBdr>
        <w:top w:val="none" w:sz="0" w:space="0" w:color="auto"/>
        <w:left w:val="none" w:sz="0" w:space="0" w:color="auto"/>
        <w:bottom w:val="none" w:sz="0" w:space="0" w:color="auto"/>
        <w:right w:val="none" w:sz="0" w:space="0" w:color="auto"/>
      </w:divBdr>
      <w:divsChild>
        <w:div w:id="2136412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6908365">
      <w:bodyDiv w:val="1"/>
      <w:marLeft w:val="0"/>
      <w:marRight w:val="0"/>
      <w:marTop w:val="0"/>
      <w:marBottom w:val="0"/>
      <w:divBdr>
        <w:top w:val="none" w:sz="0" w:space="0" w:color="auto"/>
        <w:left w:val="none" w:sz="0" w:space="0" w:color="auto"/>
        <w:bottom w:val="none" w:sz="0" w:space="0" w:color="auto"/>
        <w:right w:val="none" w:sz="0" w:space="0" w:color="auto"/>
      </w:divBdr>
    </w:div>
    <w:div w:id="1067647864">
      <w:bodyDiv w:val="1"/>
      <w:marLeft w:val="0"/>
      <w:marRight w:val="0"/>
      <w:marTop w:val="0"/>
      <w:marBottom w:val="0"/>
      <w:divBdr>
        <w:top w:val="none" w:sz="0" w:space="0" w:color="auto"/>
        <w:left w:val="none" w:sz="0" w:space="0" w:color="auto"/>
        <w:bottom w:val="none" w:sz="0" w:space="0" w:color="auto"/>
        <w:right w:val="none" w:sz="0" w:space="0" w:color="auto"/>
      </w:divBdr>
    </w:div>
    <w:div w:id="1067653400">
      <w:bodyDiv w:val="1"/>
      <w:marLeft w:val="0"/>
      <w:marRight w:val="0"/>
      <w:marTop w:val="0"/>
      <w:marBottom w:val="0"/>
      <w:divBdr>
        <w:top w:val="none" w:sz="0" w:space="0" w:color="auto"/>
        <w:left w:val="none" w:sz="0" w:space="0" w:color="auto"/>
        <w:bottom w:val="none" w:sz="0" w:space="0" w:color="auto"/>
        <w:right w:val="none" w:sz="0" w:space="0" w:color="auto"/>
      </w:divBdr>
    </w:div>
    <w:div w:id="1114862561">
      <w:bodyDiv w:val="1"/>
      <w:marLeft w:val="0"/>
      <w:marRight w:val="0"/>
      <w:marTop w:val="0"/>
      <w:marBottom w:val="0"/>
      <w:divBdr>
        <w:top w:val="none" w:sz="0" w:space="0" w:color="auto"/>
        <w:left w:val="none" w:sz="0" w:space="0" w:color="auto"/>
        <w:bottom w:val="none" w:sz="0" w:space="0" w:color="auto"/>
        <w:right w:val="none" w:sz="0" w:space="0" w:color="auto"/>
      </w:divBdr>
    </w:div>
    <w:div w:id="1247807477">
      <w:bodyDiv w:val="1"/>
      <w:marLeft w:val="0"/>
      <w:marRight w:val="0"/>
      <w:marTop w:val="0"/>
      <w:marBottom w:val="0"/>
      <w:divBdr>
        <w:top w:val="none" w:sz="0" w:space="0" w:color="auto"/>
        <w:left w:val="none" w:sz="0" w:space="0" w:color="auto"/>
        <w:bottom w:val="none" w:sz="0" w:space="0" w:color="auto"/>
        <w:right w:val="none" w:sz="0" w:space="0" w:color="auto"/>
      </w:divBdr>
    </w:div>
    <w:div w:id="1261372641">
      <w:bodyDiv w:val="1"/>
      <w:marLeft w:val="0"/>
      <w:marRight w:val="0"/>
      <w:marTop w:val="0"/>
      <w:marBottom w:val="0"/>
      <w:divBdr>
        <w:top w:val="none" w:sz="0" w:space="0" w:color="auto"/>
        <w:left w:val="none" w:sz="0" w:space="0" w:color="auto"/>
        <w:bottom w:val="none" w:sz="0" w:space="0" w:color="auto"/>
        <w:right w:val="none" w:sz="0" w:space="0" w:color="auto"/>
      </w:divBdr>
    </w:div>
    <w:div w:id="1281912410">
      <w:bodyDiv w:val="1"/>
      <w:marLeft w:val="0"/>
      <w:marRight w:val="0"/>
      <w:marTop w:val="0"/>
      <w:marBottom w:val="0"/>
      <w:divBdr>
        <w:top w:val="none" w:sz="0" w:space="0" w:color="auto"/>
        <w:left w:val="none" w:sz="0" w:space="0" w:color="auto"/>
        <w:bottom w:val="none" w:sz="0" w:space="0" w:color="auto"/>
        <w:right w:val="none" w:sz="0" w:space="0" w:color="auto"/>
      </w:divBdr>
      <w:divsChild>
        <w:div w:id="7343600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5730854">
      <w:bodyDiv w:val="1"/>
      <w:marLeft w:val="0"/>
      <w:marRight w:val="0"/>
      <w:marTop w:val="0"/>
      <w:marBottom w:val="0"/>
      <w:divBdr>
        <w:top w:val="none" w:sz="0" w:space="0" w:color="auto"/>
        <w:left w:val="none" w:sz="0" w:space="0" w:color="auto"/>
        <w:bottom w:val="none" w:sz="0" w:space="0" w:color="auto"/>
        <w:right w:val="none" w:sz="0" w:space="0" w:color="auto"/>
      </w:divBdr>
    </w:div>
    <w:div w:id="1807358436">
      <w:bodyDiv w:val="1"/>
      <w:marLeft w:val="0"/>
      <w:marRight w:val="0"/>
      <w:marTop w:val="0"/>
      <w:marBottom w:val="0"/>
      <w:divBdr>
        <w:top w:val="none" w:sz="0" w:space="0" w:color="auto"/>
        <w:left w:val="none" w:sz="0" w:space="0" w:color="auto"/>
        <w:bottom w:val="none" w:sz="0" w:space="0" w:color="auto"/>
        <w:right w:val="none" w:sz="0" w:space="0" w:color="auto"/>
      </w:divBdr>
    </w:div>
    <w:div w:id="1856071669">
      <w:bodyDiv w:val="1"/>
      <w:marLeft w:val="0"/>
      <w:marRight w:val="0"/>
      <w:marTop w:val="0"/>
      <w:marBottom w:val="0"/>
      <w:divBdr>
        <w:top w:val="none" w:sz="0" w:space="0" w:color="auto"/>
        <w:left w:val="none" w:sz="0" w:space="0" w:color="auto"/>
        <w:bottom w:val="none" w:sz="0" w:space="0" w:color="auto"/>
        <w:right w:val="none" w:sz="0" w:space="0" w:color="auto"/>
      </w:divBdr>
    </w:div>
    <w:div w:id="1944603714">
      <w:bodyDiv w:val="1"/>
      <w:marLeft w:val="0"/>
      <w:marRight w:val="0"/>
      <w:marTop w:val="0"/>
      <w:marBottom w:val="0"/>
      <w:divBdr>
        <w:top w:val="none" w:sz="0" w:space="0" w:color="auto"/>
        <w:left w:val="none" w:sz="0" w:space="0" w:color="auto"/>
        <w:bottom w:val="none" w:sz="0" w:space="0" w:color="auto"/>
        <w:right w:val="none" w:sz="0" w:space="0" w:color="auto"/>
      </w:divBdr>
    </w:div>
    <w:div w:id="1957055588">
      <w:bodyDiv w:val="1"/>
      <w:marLeft w:val="0"/>
      <w:marRight w:val="0"/>
      <w:marTop w:val="0"/>
      <w:marBottom w:val="0"/>
      <w:divBdr>
        <w:top w:val="none" w:sz="0" w:space="0" w:color="auto"/>
        <w:left w:val="none" w:sz="0" w:space="0" w:color="auto"/>
        <w:bottom w:val="none" w:sz="0" w:space="0" w:color="auto"/>
        <w:right w:val="none" w:sz="0" w:space="0" w:color="auto"/>
      </w:divBdr>
    </w:div>
    <w:div w:id="1976909124">
      <w:bodyDiv w:val="1"/>
      <w:marLeft w:val="0"/>
      <w:marRight w:val="0"/>
      <w:marTop w:val="0"/>
      <w:marBottom w:val="0"/>
      <w:divBdr>
        <w:top w:val="none" w:sz="0" w:space="0" w:color="auto"/>
        <w:left w:val="none" w:sz="0" w:space="0" w:color="auto"/>
        <w:bottom w:val="none" w:sz="0" w:space="0" w:color="auto"/>
        <w:right w:val="none" w:sz="0" w:space="0" w:color="auto"/>
      </w:divBdr>
    </w:div>
    <w:div w:id="2074085323">
      <w:bodyDiv w:val="1"/>
      <w:marLeft w:val="0"/>
      <w:marRight w:val="0"/>
      <w:marTop w:val="0"/>
      <w:marBottom w:val="0"/>
      <w:divBdr>
        <w:top w:val="none" w:sz="0" w:space="0" w:color="auto"/>
        <w:left w:val="none" w:sz="0" w:space="0" w:color="auto"/>
        <w:bottom w:val="none" w:sz="0" w:space="0" w:color="auto"/>
        <w:right w:val="none" w:sz="0" w:space="0" w:color="auto"/>
      </w:divBdr>
    </w:div>
    <w:div w:id="2127502241">
      <w:bodyDiv w:val="1"/>
      <w:marLeft w:val="0"/>
      <w:marRight w:val="0"/>
      <w:marTop w:val="0"/>
      <w:marBottom w:val="0"/>
      <w:divBdr>
        <w:top w:val="none" w:sz="0" w:space="0" w:color="auto"/>
        <w:left w:val="none" w:sz="0" w:space="0" w:color="auto"/>
        <w:bottom w:val="none" w:sz="0" w:space="0" w:color="auto"/>
        <w:right w:val="none" w:sz="0" w:space="0" w:color="auto"/>
      </w:divBdr>
      <w:divsChild>
        <w:div w:id="1681619947">
          <w:marLeft w:val="0"/>
          <w:marRight w:val="0"/>
          <w:marTop w:val="0"/>
          <w:marBottom w:val="0"/>
          <w:divBdr>
            <w:top w:val="none" w:sz="0" w:space="0" w:color="auto"/>
            <w:left w:val="none" w:sz="0" w:space="0" w:color="auto"/>
            <w:bottom w:val="none" w:sz="0" w:space="0" w:color="auto"/>
            <w:right w:val="none" w:sz="0" w:space="0" w:color="auto"/>
          </w:divBdr>
          <w:divsChild>
            <w:div w:id="1668829342">
              <w:marLeft w:val="0"/>
              <w:marRight w:val="0"/>
              <w:marTop w:val="0"/>
              <w:marBottom w:val="0"/>
              <w:divBdr>
                <w:top w:val="none" w:sz="0" w:space="0" w:color="auto"/>
                <w:left w:val="none" w:sz="0" w:space="0" w:color="auto"/>
                <w:bottom w:val="none" w:sz="0" w:space="0" w:color="auto"/>
                <w:right w:val="none" w:sz="0" w:space="0" w:color="auto"/>
              </w:divBdr>
            </w:div>
          </w:divsChild>
        </w:div>
        <w:div w:id="805439205">
          <w:marLeft w:val="0"/>
          <w:marRight w:val="0"/>
          <w:marTop w:val="0"/>
          <w:marBottom w:val="0"/>
          <w:divBdr>
            <w:top w:val="none" w:sz="0" w:space="0" w:color="auto"/>
            <w:left w:val="none" w:sz="0" w:space="0" w:color="auto"/>
            <w:bottom w:val="none" w:sz="0" w:space="0" w:color="auto"/>
            <w:right w:val="none" w:sz="0" w:space="0" w:color="auto"/>
          </w:divBdr>
          <w:divsChild>
            <w:div w:id="22409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76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806BB-C69C-4924-BFE3-5FC48F9E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500</Words>
  <Characters>2855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Sales</dc:creator>
  <cp:keywords/>
  <dc:description/>
  <cp:lastModifiedBy>JARA GORDON CASTAÑEDA</cp:lastModifiedBy>
  <cp:revision>2</cp:revision>
  <cp:lastPrinted>2026-03-04T13:34:00Z</cp:lastPrinted>
  <dcterms:created xsi:type="dcterms:W3CDTF">2026-03-17T10:27:00Z</dcterms:created>
  <dcterms:modified xsi:type="dcterms:W3CDTF">2026-03-17T10:27:00Z</dcterms:modified>
</cp:coreProperties>
</file>